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D48" w:rsidRDefault="00151D48">
      <w:pPr>
        <w:spacing w:after="240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151D48" w:rsidRDefault="00C908EB">
      <w:pPr>
        <w:spacing w:after="120"/>
        <w:jc w:val="center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63495</wp:posOffset>
                </wp:positionH>
                <wp:positionV relativeFrom="paragraph">
                  <wp:posOffset>-389250</wp:posOffset>
                </wp:positionV>
                <wp:extent cx="800100" cy="311152"/>
                <wp:effectExtent l="0" t="0" r="19050" b="12698"/>
                <wp:wrapNone/>
                <wp:docPr id="1" name="Text Box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51D48" w:rsidRDefault="00C908EB">
                            <w:r>
                              <w:t>附件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3" o:spid="_x0000_s1026" type="#_x0000_t202" style="position:absolute;left:0;text-align:left;margin-left:5pt;margin-top:-30.65pt;width:63pt;height:24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" strokeweight=".26467mm">
                <v:textbox>
                  <w:txbxContent>
                    <w:p w:rsidR="00151D48" w:rsidRDefault="00C908EB">
                      <w:r>
                        <w:t>附件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校訂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151D48" w:rsidRDefault="00C908EB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領域：綜合活動</w:t>
      </w: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/>
        </w:rPr>
        <w:t>課程名稱：綜合人生</w:t>
      </w:r>
      <w:r>
        <w:rPr>
          <w:rFonts w:ascii="標楷體" w:eastAsia="標楷體" w:hAnsi="標楷體"/>
        </w:rPr>
        <w:t>)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1437"/>
        <w:gridCol w:w="1438"/>
        <w:gridCol w:w="6155"/>
      </w:tblGrid>
      <w:tr w:rsidR="00151D48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C908E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C908EB">
            <w:pPr>
              <w:spacing w:before="240" w:after="240" w:line="0" w:lineRule="atLeas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>
              <w:rPr>
                <w:rFonts w:eastAsia="標楷體"/>
              </w:rPr>
              <w:t>每週學習節數符合課綱規範。</w:t>
            </w:r>
          </w:p>
          <w:p w:rsidR="00151D48" w:rsidRDefault="00C908EB">
            <w:pPr>
              <w:spacing w:before="240" w:after="240" w:line="0" w:lineRule="atLeas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/>
              </w:rPr>
              <w:t>課程計畫各項目內容填列正確。</w:t>
            </w:r>
          </w:p>
          <w:p w:rsidR="00151D48" w:rsidRDefault="00C908EB">
            <w:pPr>
              <w:spacing w:before="240" w:after="240" w:line="0" w:lineRule="atLeas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r>
              <w:rPr>
                <w:rFonts w:eastAsia="標楷體"/>
              </w:rPr>
              <w:t>教學期程、單元</w:t>
            </w:r>
            <w:r>
              <w:rPr>
                <w:rFonts w:eastAsia="標楷體"/>
              </w:rPr>
              <w:t>/</w:t>
            </w:r>
            <w:r>
              <w:rPr>
                <w:rFonts w:eastAsia="標楷體"/>
              </w:rPr>
              <w:t>主題名稱與活動內容及節數填寫清楚與恰當。</w:t>
            </w:r>
          </w:p>
          <w:p w:rsidR="00151D48" w:rsidRDefault="00C908EB">
            <w:pPr>
              <w:spacing w:before="240" w:after="240" w:line="0" w:lineRule="atLeas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4.</w:t>
            </w:r>
            <w:r>
              <w:rPr>
                <w:rFonts w:eastAsia="標楷體"/>
              </w:rPr>
              <w:t>註明教學資源</w:t>
            </w:r>
            <w:r>
              <w:rPr>
                <w:rFonts w:eastAsia="標楷體"/>
              </w:rPr>
              <w:t>/</w:t>
            </w:r>
            <w:r>
              <w:rPr>
                <w:rFonts w:eastAsia="標楷體"/>
              </w:rPr>
              <w:t>學習策略，自編教材內容無智慧財產侵權之虞。</w:t>
            </w:r>
          </w:p>
          <w:p w:rsidR="00151D48" w:rsidRDefault="00C908EB">
            <w:pPr>
              <w:spacing w:before="240" w:after="240" w:line="0" w:lineRule="atLeas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5.</w:t>
            </w:r>
            <w:r>
              <w:rPr>
                <w:rFonts w:eastAsia="標楷體"/>
              </w:rPr>
              <w:t>評量方式多元、明確，能適時與「單元</w:t>
            </w:r>
            <w:r>
              <w:rPr>
                <w:rFonts w:eastAsia="標楷體"/>
              </w:rPr>
              <w:t>/</w:t>
            </w:r>
            <w:r>
              <w:rPr>
                <w:rFonts w:eastAsia="標楷體"/>
              </w:rPr>
              <w:t>主題名稱與活動內容」相呼應。</w:t>
            </w:r>
          </w:p>
          <w:p w:rsidR="00151D48" w:rsidRDefault="00C908EB">
            <w:pPr>
              <w:spacing w:before="240" w:after="240" w:line="0" w:lineRule="atLeas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6.</w:t>
            </w:r>
            <w:r>
              <w:rPr>
                <w:rFonts w:eastAsia="標楷體"/>
              </w:rPr>
              <w:t>評量週與總複習週，編列教學進度、教學活動與評量方式。</w:t>
            </w:r>
          </w:p>
        </w:tc>
      </w:tr>
    </w:tbl>
    <w:p w:rsidR="00151D48" w:rsidRDefault="00C908EB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151D48" w:rsidRDefault="00C908E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151D48" w:rsidRDefault="00C908E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151D48" w:rsidRDefault="00C908E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151D48" w:rsidRDefault="00151D48">
      <w:pPr>
        <w:spacing w:before="120" w:after="120"/>
        <w:rPr>
          <w:rFonts w:ascii="標楷體" w:eastAsia="標楷體" w:hAnsi="標楷體"/>
          <w:shd w:val="clear" w:color="auto" w:fill="FFFF00"/>
        </w:rPr>
      </w:pPr>
    </w:p>
    <w:p w:rsidR="00151D48" w:rsidRDefault="00151D48">
      <w:pPr>
        <w:spacing w:before="120" w:after="120"/>
        <w:rPr>
          <w:rFonts w:ascii="標楷體" w:eastAsia="標楷體" w:hAnsi="標楷體"/>
          <w:shd w:val="clear" w:color="auto" w:fill="FFFF00"/>
        </w:rPr>
      </w:pPr>
    </w:p>
    <w:p w:rsidR="00151D48" w:rsidRDefault="00151D48">
      <w:pPr>
        <w:spacing w:before="120" w:after="120"/>
        <w:rPr>
          <w:rFonts w:ascii="標楷體" w:eastAsia="標楷體" w:hAnsi="標楷體"/>
          <w:shd w:val="clear" w:color="auto" w:fill="FFFF00"/>
        </w:rPr>
      </w:pPr>
    </w:p>
    <w:p w:rsidR="00151D48" w:rsidRDefault="00151D48">
      <w:pPr>
        <w:spacing w:before="120" w:after="120"/>
        <w:rPr>
          <w:rFonts w:ascii="標楷體" w:eastAsia="標楷體" w:hAnsi="標楷體"/>
          <w:shd w:val="clear" w:color="auto" w:fill="FFFF00"/>
        </w:rPr>
      </w:pPr>
    </w:p>
    <w:p w:rsidR="00151D48" w:rsidRDefault="00151D48">
      <w:pPr>
        <w:spacing w:before="120" w:after="120"/>
        <w:rPr>
          <w:rFonts w:ascii="標楷體" w:eastAsia="標楷體" w:hAnsi="標楷體"/>
          <w:shd w:val="clear" w:color="auto" w:fill="FFFF00"/>
        </w:rPr>
      </w:pPr>
    </w:p>
    <w:p w:rsidR="00151D48" w:rsidRDefault="00151D48">
      <w:pPr>
        <w:spacing w:before="120" w:after="120"/>
        <w:rPr>
          <w:rFonts w:ascii="標楷體" w:eastAsia="標楷體" w:hAnsi="標楷體"/>
          <w:shd w:val="clear" w:color="auto" w:fill="FFFF00"/>
        </w:rPr>
      </w:pPr>
    </w:p>
    <w:p w:rsidR="00151D48" w:rsidRDefault="00151D48">
      <w:pPr>
        <w:spacing w:after="240"/>
        <w:jc w:val="center"/>
        <w:rPr>
          <w:rFonts w:ascii="標楷體" w:eastAsia="標楷體" w:hAnsi="標楷體"/>
          <w:sz w:val="36"/>
          <w:szCs w:val="36"/>
        </w:rPr>
      </w:pPr>
    </w:p>
    <w:p w:rsidR="00151D48" w:rsidRDefault="00C908EB">
      <w:pPr>
        <w:spacing w:after="120"/>
        <w:jc w:val="center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63495</wp:posOffset>
                </wp:positionH>
                <wp:positionV relativeFrom="paragraph">
                  <wp:posOffset>-389250</wp:posOffset>
                </wp:positionV>
                <wp:extent cx="800100" cy="311152"/>
                <wp:effectExtent l="0" t="0" r="19050" b="12698"/>
                <wp:wrapNone/>
                <wp:docPr id="2" name="Text Box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51D48" w:rsidRDefault="00C908EB">
                            <w:r>
                              <w:t>附件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5pt;margin-top:-30.65pt;width:63pt;height:24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" strokeweight=".26467mm">
                <v:textbox>
                  <w:txbxContent>
                    <w:p w:rsidR="00151D48" w:rsidRDefault="00C908EB">
                      <w:r>
                        <w:t>附件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部定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151D48" w:rsidRDefault="00C908EB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領域：綜合活動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1437"/>
        <w:gridCol w:w="1438"/>
        <w:gridCol w:w="6155"/>
      </w:tblGrid>
      <w:tr w:rsidR="00151D48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C908E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每週學習節數符合課綱規範。</w:t>
            </w:r>
          </w:p>
          <w:p w:rsidR="00151D48" w:rsidRDefault="00C908EB">
            <w:pPr>
              <w:pStyle w:val="ab"/>
              <w:ind w:left="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課程計畫各項目內容填列正確。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3.</w:t>
            </w:r>
            <w:r>
              <w:rPr>
                <w:rFonts w:ascii="標楷體" w:eastAsia="標楷體" w:hAnsi="標楷體" w:cs="標楷體"/>
                <w:color w:val="000000"/>
              </w:rPr>
              <w:t>總綱核心素養及學習領域核心素養分別依照總綱及領綱「國民中學教育階段」撰寫，並能確實對應「單元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4.</w:t>
            </w:r>
            <w:r>
              <w:rPr>
                <w:rFonts w:ascii="標楷體" w:eastAsia="標楷體" w:hAnsi="標楷體" w:cs="標楷體"/>
                <w:color w:val="000000"/>
              </w:rPr>
              <w:t>預期學習表現及主要學習內容皆依領綱撰寫，學習階段與年級吻合，並能確實對應「單元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5.</w:t>
            </w:r>
            <w:r>
              <w:rPr>
                <w:rFonts w:ascii="標楷體" w:eastAsia="標楷體" w:hAnsi="標楷體" w:cs="標楷體"/>
                <w:color w:val="000000"/>
              </w:rPr>
              <w:t>教學期程、單元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主題名稱與活動內容及節數填寫清楚與恰當。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6.</w:t>
            </w:r>
            <w:r>
              <w:rPr>
                <w:rFonts w:ascii="標楷體" w:eastAsia="標楷體" w:hAnsi="標楷體" w:cs="標楷體"/>
                <w:color w:val="000000"/>
              </w:rPr>
              <w:t>註明教學資源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學習策略，自編教材內容無智慧財產侵權之虞。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7.</w:t>
            </w:r>
            <w:r>
              <w:rPr>
                <w:rFonts w:ascii="標楷體" w:eastAsia="標楷體" w:hAnsi="標楷體" w:cs="標楷體"/>
                <w:color w:val="000000"/>
              </w:rPr>
              <w:t>評量方式多元、明確，能適時與「單元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主題名稱與活動內容」相呼應。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8.</w:t>
            </w:r>
            <w:r>
              <w:rPr>
                <w:rFonts w:ascii="標楷體" w:eastAsia="標楷體" w:hAnsi="標楷體" w:cs="標楷體"/>
                <w:color w:val="000000"/>
              </w:rPr>
              <w:t>評量週與總複習週，編列教學進度、教學活動與評量方式。</w:t>
            </w:r>
          </w:p>
          <w:p w:rsidR="00151D48" w:rsidRDefault="00C908EB">
            <w:pPr>
              <w:pStyle w:val="ab"/>
              <w:ind w:left="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9.</w:t>
            </w:r>
            <w:r>
              <w:rPr>
                <w:rFonts w:ascii="標楷體" w:eastAsia="標楷體" w:hAnsi="標楷體" w:cs="標楷體"/>
                <w:color w:val="000000"/>
              </w:rPr>
              <w:t>「融入議題」符合總綱所列</w:t>
            </w:r>
            <w:r>
              <w:rPr>
                <w:rFonts w:ascii="標楷體" w:eastAsia="標楷體" w:hAnsi="標楷體" w:cs="標楷體"/>
                <w:color w:val="000000"/>
              </w:rPr>
              <w:t>19</w:t>
            </w:r>
            <w:r>
              <w:rPr>
                <w:rFonts w:ascii="標楷體" w:eastAsia="標楷體" w:hAnsi="標楷體" w:cs="標楷體"/>
                <w:color w:val="000000"/>
              </w:rPr>
              <w:t>項議題，並依領綱附錄二適時融入。</w:t>
            </w: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每週學習節數符合課綱規範。</w:t>
            </w:r>
          </w:p>
          <w:p w:rsidR="00151D48" w:rsidRDefault="00C908EB">
            <w:pPr>
              <w:pStyle w:val="ab"/>
              <w:ind w:left="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課程計畫各項目內容填列正確。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3.</w:t>
            </w:r>
            <w:r>
              <w:rPr>
                <w:rFonts w:ascii="標楷體" w:eastAsia="標楷體" w:hAnsi="標楷體" w:cs="標楷體"/>
                <w:color w:val="000000"/>
              </w:rPr>
              <w:t>總綱核心素養及學習領域核心素養分別依照總綱及領綱「國民中學教育階段」撰寫，並能確實對應「單元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4.</w:t>
            </w:r>
            <w:r>
              <w:rPr>
                <w:rFonts w:ascii="標楷體" w:eastAsia="標楷體" w:hAnsi="標楷體" w:cs="標楷體"/>
                <w:color w:val="000000"/>
              </w:rPr>
              <w:t>預期學習表現及主要學習內容皆依領綱撰寫，學習階段與年級吻合，並能確實對應「單元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5.</w:t>
            </w:r>
            <w:r>
              <w:rPr>
                <w:rFonts w:ascii="標楷體" w:eastAsia="標楷體" w:hAnsi="標楷體" w:cs="標楷體"/>
                <w:color w:val="000000"/>
              </w:rPr>
              <w:t>教學期程、單元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主題名稱與活動內容及節數填寫清楚與恰當。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6.</w:t>
            </w:r>
            <w:r>
              <w:rPr>
                <w:rFonts w:ascii="標楷體" w:eastAsia="標楷體" w:hAnsi="標楷體" w:cs="標楷體"/>
                <w:color w:val="000000"/>
              </w:rPr>
              <w:t>註明教學資源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學習策略，自編教材內容無智慧財產侵權之虞。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7.</w:t>
            </w:r>
            <w:r>
              <w:rPr>
                <w:rFonts w:ascii="標楷體" w:eastAsia="標楷體" w:hAnsi="標楷體" w:cs="標楷體"/>
                <w:color w:val="000000"/>
              </w:rPr>
              <w:t>評量方式多元、明確，能適時與「單元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主題名稱與活動內容」相呼應。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8.</w:t>
            </w:r>
            <w:r>
              <w:rPr>
                <w:rFonts w:ascii="標楷體" w:eastAsia="標楷體" w:hAnsi="標楷體" w:cs="標楷體"/>
                <w:color w:val="000000"/>
              </w:rPr>
              <w:t>評量週與總複習週，編列教學進度、教學活動與評量方式。</w:t>
            </w:r>
          </w:p>
          <w:p w:rsidR="00151D48" w:rsidRDefault="00C908EB">
            <w:pPr>
              <w:pStyle w:val="ab"/>
              <w:ind w:left="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9.</w:t>
            </w:r>
            <w:r>
              <w:rPr>
                <w:rFonts w:ascii="標楷體" w:eastAsia="標楷體" w:hAnsi="標楷體" w:cs="標楷體"/>
                <w:color w:val="000000"/>
              </w:rPr>
              <w:t>「融入議題」符合總綱所列</w:t>
            </w:r>
            <w:r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9</w:t>
            </w:r>
            <w:r>
              <w:rPr>
                <w:rFonts w:ascii="標楷體" w:eastAsia="標楷體" w:hAnsi="標楷體" w:cs="標楷體"/>
                <w:color w:val="000000"/>
              </w:rPr>
              <w:t>項議題，並依領綱附錄二適時融入。</w:t>
            </w:r>
          </w:p>
        </w:tc>
      </w:tr>
      <w:tr w:rsidR="00151D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151D48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1D48" w:rsidRDefault="00C908EB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  <w:sz w:val="32"/>
                <w:szCs w:val="3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>每週學習節數符合課綱規範。</w:t>
            </w:r>
          </w:p>
          <w:p w:rsidR="00151D48" w:rsidRDefault="00C908EB">
            <w:pPr>
              <w:pStyle w:val="ab"/>
              <w:ind w:left="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  <w:color w:val="000000"/>
              </w:rPr>
              <w:t>課程計畫各項目內容填列正確。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3.</w:t>
            </w:r>
            <w:r>
              <w:rPr>
                <w:rFonts w:ascii="標楷體" w:eastAsia="標楷體" w:hAnsi="標楷體" w:cs="標楷體"/>
                <w:color w:val="000000"/>
              </w:rPr>
              <w:t>總綱核心素養及學習領域核心素養分別依照總綱及領綱「國民中學教育階段」撰寫，並能確實對應「單元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4.</w:t>
            </w:r>
            <w:r>
              <w:rPr>
                <w:rFonts w:ascii="標楷體" w:eastAsia="標楷體" w:hAnsi="標楷體" w:cs="標楷體"/>
                <w:color w:val="000000"/>
              </w:rPr>
              <w:t>預期學習表現及主要學習內容皆依領綱撰寫，學習階段與年級吻合，並能確實對應「單元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主題名稱與活動內容」。</w:t>
            </w:r>
          </w:p>
          <w:p w:rsidR="00151D48" w:rsidRDefault="00C908EB">
            <w:pPr>
              <w:pStyle w:val="ab"/>
              <w:tabs>
                <w:tab w:val="left" w:pos="6100"/>
              </w:tabs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5.</w:t>
            </w:r>
            <w:r>
              <w:rPr>
                <w:rFonts w:ascii="標楷體" w:eastAsia="標楷體" w:hAnsi="標楷體" w:cs="標楷體"/>
                <w:color w:val="000000"/>
              </w:rPr>
              <w:t>教學期程、單元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主題名稱與活動內容及節數填寫清楚與恰當。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6.</w:t>
            </w:r>
            <w:r>
              <w:rPr>
                <w:rFonts w:ascii="標楷體" w:eastAsia="標楷體" w:hAnsi="標楷體" w:cs="標楷體"/>
                <w:color w:val="000000"/>
              </w:rPr>
              <w:t>註明教學資源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學習策略，自編教材內容無智慧財產侵權之虞。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7.</w:t>
            </w:r>
            <w:r>
              <w:rPr>
                <w:rFonts w:ascii="標楷體" w:eastAsia="標楷體" w:hAnsi="標楷體" w:cs="標楷體"/>
                <w:color w:val="000000"/>
              </w:rPr>
              <w:t>評量方式多元、明確，能適時與「單元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主題名稱與活動內容」相呼應。</w:t>
            </w:r>
          </w:p>
          <w:p w:rsidR="00151D48" w:rsidRDefault="00C908EB">
            <w:pPr>
              <w:pStyle w:val="ab"/>
              <w:ind w:left="0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8.</w:t>
            </w:r>
            <w:r>
              <w:rPr>
                <w:rFonts w:ascii="標楷體" w:eastAsia="標楷體" w:hAnsi="標楷體" w:cs="標楷體"/>
                <w:color w:val="000000"/>
              </w:rPr>
              <w:t>評量週與總複習週，編列教學進度、教學活動與評量方式。</w:t>
            </w:r>
          </w:p>
          <w:p w:rsidR="00151D48" w:rsidRDefault="00C908EB">
            <w:pPr>
              <w:pStyle w:val="ab"/>
              <w:ind w:left="0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>9.</w:t>
            </w:r>
            <w:r>
              <w:rPr>
                <w:rFonts w:ascii="標楷體" w:eastAsia="標楷體" w:hAnsi="標楷體" w:cs="標楷體"/>
                <w:color w:val="000000"/>
              </w:rPr>
              <w:t>「融入議題」符合總綱所列</w:t>
            </w:r>
            <w:r>
              <w:rPr>
                <w:rFonts w:ascii="標楷體" w:eastAsia="標楷體" w:hAnsi="標楷體" w:cs="標楷體"/>
                <w:color w:val="000000"/>
              </w:rPr>
              <w:t>19</w:t>
            </w:r>
            <w:r>
              <w:rPr>
                <w:rFonts w:ascii="標楷體" w:eastAsia="標楷體" w:hAnsi="標楷體" w:cs="標楷體"/>
                <w:color w:val="000000"/>
              </w:rPr>
              <w:t>項議題，並依領綱附錄二適時融入。</w:t>
            </w:r>
          </w:p>
        </w:tc>
      </w:tr>
    </w:tbl>
    <w:p w:rsidR="00151D48" w:rsidRDefault="00C908EB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151D48" w:rsidRDefault="00C908E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151D48" w:rsidRDefault="00C908E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151D48" w:rsidRDefault="00C908EB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151D48" w:rsidRDefault="00151D48">
      <w:pPr>
        <w:spacing w:before="120" w:after="120"/>
        <w:ind w:left="480"/>
        <w:rPr>
          <w:rFonts w:ascii="標楷體" w:eastAsia="標楷體" w:hAnsi="標楷體"/>
          <w:color w:val="000000"/>
        </w:rPr>
      </w:pPr>
    </w:p>
    <w:sectPr w:rsidR="00151D48"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8EB" w:rsidRDefault="00C908EB">
      <w:r>
        <w:separator/>
      </w:r>
    </w:p>
  </w:endnote>
  <w:endnote w:type="continuationSeparator" w:id="0">
    <w:p w:rsidR="00C908EB" w:rsidRDefault="00C9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8EB" w:rsidRDefault="00C908EB">
      <w:r>
        <w:rPr>
          <w:color w:val="000000"/>
        </w:rPr>
        <w:separator/>
      </w:r>
    </w:p>
  </w:footnote>
  <w:footnote w:type="continuationSeparator" w:id="0">
    <w:p w:rsidR="00C908EB" w:rsidRDefault="00C9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052522"/>
    <w:multiLevelType w:val="multilevel"/>
    <w:tmpl w:val="7146045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51D48"/>
    <w:rsid w:val="00151D48"/>
    <w:rsid w:val="00633519"/>
    <w:rsid w:val="00C9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D4A5B-5CD9-494E-82EF-8B6CFBC9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uiPriority w:val="9"/>
    <w:qFormat/>
    <w:pPr>
      <w:autoSpaceDE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semiHidden/>
    <w:unhideWhenUsed/>
    <w:qFormat/>
    <w:pPr>
      <w:autoSpaceDE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本文 2 字元"/>
    <w:rPr>
      <w:rFonts w:eastAsia="新細明體"/>
      <w:kern w:val="3"/>
      <w:sz w:val="24"/>
      <w:szCs w:val="24"/>
      <w:lang w:val="en-US" w:eastAsia="zh-TW" w:bidi="ar-SA"/>
    </w:rPr>
  </w:style>
  <w:style w:type="paragraph" w:styleId="22">
    <w:name w:val="Body Text Indent 2"/>
    <w:basedOn w:val="a"/>
    <w:pPr>
      <w:spacing w:after="120" w:line="480" w:lineRule="auto"/>
      <w:ind w:left="480"/>
    </w:pPr>
  </w:style>
  <w:style w:type="paragraph" w:customStyle="1" w:styleId="font0">
    <w:name w:val="font0"/>
    <w:basedOn w:val="a"/>
    <w:pPr>
      <w:widowControl/>
      <w:spacing w:before="100" w:after="100"/>
    </w:pPr>
    <w:rPr>
      <w:rFonts w:ascii="新細明體" w:hAnsi="新細明體" w:cs="Arial Unicode MS"/>
      <w:kern w:val="0"/>
      <w:lang w:eastAsia="en-US"/>
    </w:rPr>
  </w:style>
  <w:style w:type="paragraph" w:styleId="a7">
    <w:name w:val="Body Text Indent"/>
    <w:basedOn w:val="a"/>
    <w:pPr>
      <w:ind w:firstLine="560"/>
    </w:pPr>
    <w:rPr>
      <w:rFonts w:eastAsia="標楷體"/>
      <w:sz w:val="28"/>
    </w:rPr>
  </w:style>
  <w:style w:type="paragraph" w:customStyle="1" w:styleId="10">
    <w:name w:val="樣式1"/>
    <w:basedOn w:val="a7"/>
    <w:autoRedefine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rPr>
      <w:rFonts w:eastAsia="新細明體"/>
      <w:kern w:val="3"/>
      <w:lang w:val="en-US" w:eastAsia="zh-TW" w:bidi="ar-SA"/>
    </w:rPr>
  </w:style>
  <w:style w:type="paragraph" w:styleId="aa">
    <w:name w:val="Note Heading"/>
    <w:basedOn w:val="a"/>
    <w:next w:val="a"/>
    <w:pPr>
      <w:jc w:val="center"/>
    </w:p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rPr>
      <w:rFonts w:ascii="sөũ" w:hAnsi="sөũ"/>
      <w:color w:val="000000"/>
      <w:sz w:val="24"/>
      <w:szCs w:val="24"/>
    </w:rPr>
  </w:style>
  <w:style w:type="paragraph" w:styleId="ab">
    <w:name w:val="List Paragraph"/>
    <w:basedOn w:val="a"/>
    <w:pPr>
      <w:ind w:left="480"/>
    </w:p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Arial Unicode MS" w:eastAsia="Arial Unicode MS" w:hAnsi="Arial Unicode MS" w:cs="Arial Unicode MS"/>
      <w:kern w:val="0"/>
    </w:rPr>
  </w:style>
  <w:style w:type="character" w:styleId="ac">
    <w:name w:val="annotation reference"/>
    <w:rPr>
      <w:sz w:val="18"/>
      <w:szCs w:val="18"/>
    </w:rPr>
  </w:style>
  <w:style w:type="paragraph" w:customStyle="1" w:styleId="ad">
    <w:name w:val="壹、標題"/>
    <w:basedOn w:val="a"/>
    <w:pPr>
      <w:spacing w:before="180" w:after="180"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rPr>
      <w:rFonts w:ascii="細明體" w:eastAsia="細明體" w:hAnsi="細明體" w:cs="標楷體"/>
      <w:sz w:val="24"/>
      <w:szCs w:val="24"/>
      <w:lang w:val="en-US" w:eastAsia="zh-TW" w:bidi="ar-SA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rPr>
      <w:kern w:val="3"/>
      <w:sz w:val="24"/>
      <w:szCs w:val="24"/>
    </w:rPr>
  </w:style>
  <w:style w:type="paragraph" w:styleId="af3">
    <w:name w:val="Plain Text"/>
    <w:basedOn w:val="a"/>
    <w:rPr>
      <w:rFonts w:ascii="細明體" w:eastAsia="細明體" w:hAnsi="細明體"/>
    </w:rPr>
  </w:style>
  <w:style w:type="character" w:customStyle="1" w:styleId="af4">
    <w:name w:val="純文字 字元"/>
    <w:rPr>
      <w:rFonts w:ascii="細明體" w:eastAsia="細明體" w:hAnsi="細明體"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hAnsi="標楷體" w:cs="標楷體"/>
      <w:color w:val="000000"/>
      <w:sz w:val="24"/>
      <w:szCs w:val="24"/>
    </w:rPr>
  </w:style>
  <w:style w:type="character" w:styleId="af5">
    <w:name w:val="Strong"/>
    <w:rPr>
      <w:b/>
      <w:bCs/>
    </w:rPr>
  </w:style>
  <w:style w:type="paragraph" w:customStyle="1" w:styleId="-11">
    <w:name w:val="彩色清單 - 輔色 11"/>
    <w:basedOn w:val="a"/>
    <w:pPr>
      <w:ind w:left="480"/>
    </w:pPr>
    <w:rPr>
      <w:rFonts w:ascii="Calibri" w:hAnsi="Calibri"/>
      <w:kern w:val="0"/>
      <w:sz w:val="20"/>
      <w:szCs w:val="20"/>
    </w:rPr>
  </w:style>
  <w:style w:type="character" w:customStyle="1" w:styleId="-1">
    <w:name w:val="彩色清單 - 輔色 1 字元"/>
    <w:rPr>
      <w:rFonts w:ascii="Calibri" w:hAnsi="Calibri"/>
    </w:rPr>
  </w:style>
  <w:style w:type="paragraph" w:customStyle="1" w:styleId="11">
    <w:name w:val="內文1"/>
    <w:pPr>
      <w:widowControl w:val="0"/>
      <w:suppressAutoHyphens/>
    </w:pPr>
    <w:rPr>
      <w:sz w:val="24"/>
      <w:szCs w:val="24"/>
    </w:rPr>
  </w:style>
  <w:style w:type="paragraph" w:styleId="af6">
    <w:name w:val="annotation subject"/>
    <w:basedOn w:val="af1"/>
    <w:next w:val="af1"/>
    <w:rPr>
      <w:b/>
      <w:bCs/>
    </w:rPr>
  </w:style>
  <w:style w:type="character" w:customStyle="1" w:styleId="af7">
    <w:name w:val="註解主旨 字元"/>
    <w:rPr>
      <w:b/>
      <w:bCs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次</dc:title>
  <dc:subject/>
  <dc:creator>derming</dc:creator>
  <cp:lastModifiedBy>user</cp:lastModifiedBy>
  <cp:revision>2</cp:revision>
  <cp:lastPrinted>2021-05-28T12:41:00Z</cp:lastPrinted>
  <dcterms:created xsi:type="dcterms:W3CDTF">2024-06-24T03:33:00Z</dcterms:created>
  <dcterms:modified xsi:type="dcterms:W3CDTF">2024-06-24T03:33:00Z</dcterms:modified>
</cp:coreProperties>
</file>