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FC1B4B" w:rsidRPr="00EA7A47" w:rsidRDefault="00FC1B4B" w:rsidP="00FC1B4B">
      <w:pPr>
        <w:spacing w:afterLines="50" w:after="120" w:line="240" w:lineRule="atLeast"/>
        <w:jc w:val="center"/>
        <w:rPr>
          <w:rFonts w:eastAsia="標楷體"/>
          <w:b/>
          <w:sz w:val="32"/>
          <w:szCs w:val="32"/>
          <w:u w:val="single"/>
        </w:rPr>
      </w:pPr>
      <w:bookmarkStart w:id="0" w:name="_GoBack"/>
      <w:bookmarkEnd w:id="0"/>
      <w:r w:rsidRPr="00EA7A47">
        <w:rPr>
          <w:rFonts w:eastAsia="標楷體"/>
          <w:b/>
          <w:sz w:val="32"/>
          <w:szCs w:val="32"/>
        </w:rPr>
        <w:t>新北市</w:t>
      </w:r>
      <w:r w:rsidRPr="00EA7A47">
        <w:rPr>
          <w:rFonts w:eastAsia="標楷體"/>
          <w:b/>
          <w:sz w:val="32"/>
          <w:szCs w:val="32"/>
          <w:u w:val="single"/>
        </w:rPr>
        <w:t xml:space="preserve">     </w:t>
      </w:r>
      <w:r w:rsidRPr="00EA7A47">
        <w:rPr>
          <w:rFonts w:eastAsia="標楷體"/>
          <w:b/>
          <w:sz w:val="32"/>
          <w:szCs w:val="32"/>
        </w:rPr>
        <w:t>國民中學</w:t>
      </w:r>
      <w:r w:rsidRPr="00EA7A47">
        <w:rPr>
          <w:rFonts w:eastAsia="標楷體"/>
          <w:b/>
          <w:color w:val="FF0000"/>
          <w:sz w:val="32"/>
          <w:szCs w:val="32"/>
          <w:u w:val="single"/>
        </w:rPr>
        <w:t>11</w:t>
      </w:r>
      <w:r w:rsidR="00A52A2A">
        <w:rPr>
          <w:rFonts w:eastAsia="標楷體" w:hint="eastAsia"/>
          <w:b/>
          <w:color w:val="FF0000"/>
          <w:sz w:val="32"/>
          <w:szCs w:val="32"/>
          <w:u w:val="single"/>
        </w:rPr>
        <w:t>3</w:t>
      </w:r>
      <w:r w:rsidRPr="00EA7A47">
        <w:rPr>
          <w:rFonts w:eastAsia="標楷體"/>
          <w:b/>
          <w:sz w:val="32"/>
          <w:szCs w:val="32"/>
        </w:rPr>
        <w:t>學年度</w:t>
      </w:r>
      <w:r w:rsidRPr="00EF6907">
        <w:rPr>
          <w:rFonts w:eastAsia="標楷體"/>
          <w:b/>
          <w:color w:val="FF0000"/>
          <w:sz w:val="32"/>
          <w:szCs w:val="32"/>
          <w:u w:val="single"/>
        </w:rPr>
        <w:t xml:space="preserve"> </w:t>
      </w:r>
      <w:r w:rsidR="00EF6907" w:rsidRPr="00EF6907">
        <w:rPr>
          <w:rFonts w:eastAsia="標楷體"/>
          <w:b/>
          <w:color w:val="FF0000"/>
          <w:sz w:val="32"/>
          <w:szCs w:val="32"/>
          <w:u w:val="single"/>
        </w:rPr>
        <w:t>七</w:t>
      </w:r>
      <w:r w:rsidRPr="00EF6907">
        <w:rPr>
          <w:rFonts w:eastAsia="標楷體"/>
          <w:b/>
          <w:color w:val="FF0000"/>
          <w:sz w:val="32"/>
          <w:szCs w:val="32"/>
          <w:u w:val="single"/>
        </w:rPr>
        <w:t xml:space="preserve">  </w:t>
      </w:r>
      <w:r w:rsidRPr="00EA7A47">
        <w:rPr>
          <w:rFonts w:eastAsia="標楷體"/>
          <w:b/>
          <w:sz w:val="32"/>
          <w:szCs w:val="32"/>
        </w:rPr>
        <w:t>年級第</w:t>
      </w:r>
      <w:r w:rsidR="00A52A2A" w:rsidRPr="00A52A2A">
        <w:rPr>
          <w:rFonts w:eastAsia="標楷體" w:hint="eastAsia"/>
          <w:b/>
          <w:color w:val="FF0000"/>
          <w:sz w:val="32"/>
          <w:szCs w:val="32"/>
          <w:u w:val="single"/>
        </w:rPr>
        <w:t>1</w:t>
      </w:r>
      <w:r w:rsidRPr="00EA7A47">
        <w:rPr>
          <w:rFonts w:eastAsia="標楷體"/>
          <w:b/>
          <w:sz w:val="32"/>
          <w:szCs w:val="32"/>
        </w:rPr>
        <w:t>學期</w:t>
      </w:r>
      <w:r w:rsidRPr="0097776D">
        <w:rPr>
          <w:rFonts w:eastAsia="標楷體" w:hint="eastAsia"/>
          <w:b/>
          <w:sz w:val="32"/>
          <w:szCs w:val="32"/>
          <w:bdr w:val="single" w:sz="4" w:space="0" w:color="auto"/>
        </w:rPr>
        <w:t>部</w:t>
      </w:r>
      <w:r w:rsidR="00064FA1" w:rsidRPr="0097776D">
        <w:rPr>
          <w:rFonts w:eastAsia="標楷體" w:hint="eastAsia"/>
          <w:b/>
          <w:sz w:val="32"/>
          <w:szCs w:val="32"/>
          <w:bdr w:val="single" w:sz="4" w:space="0" w:color="auto"/>
        </w:rPr>
        <w:t>定</w:t>
      </w:r>
      <w:r w:rsidRPr="00EA7A47">
        <w:rPr>
          <w:rFonts w:eastAsia="標楷體"/>
          <w:b/>
          <w:sz w:val="32"/>
          <w:szCs w:val="32"/>
        </w:rPr>
        <w:t>課程計畫</w:t>
      </w:r>
      <w:r w:rsidRPr="00EA7A47">
        <w:rPr>
          <w:rFonts w:eastAsia="標楷體"/>
          <w:b/>
          <w:sz w:val="32"/>
          <w:szCs w:val="32"/>
        </w:rPr>
        <w:t xml:space="preserve">  </w:t>
      </w:r>
      <w:r w:rsidRPr="00EA7A47">
        <w:rPr>
          <w:rFonts w:eastAsia="標楷體"/>
          <w:b/>
          <w:sz w:val="32"/>
          <w:szCs w:val="32"/>
        </w:rPr>
        <w:t>設計者：</w:t>
      </w:r>
      <w:r w:rsidRPr="00EA7A47">
        <w:rPr>
          <w:rFonts w:eastAsia="標楷體"/>
          <w:b/>
          <w:sz w:val="32"/>
          <w:szCs w:val="32"/>
          <w:u w:val="single"/>
        </w:rPr>
        <w:t>＿＿＿＿</w:t>
      </w:r>
      <w:r w:rsidR="001D7AEA" w:rsidRPr="001D7AEA">
        <w:rPr>
          <w:rFonts w:eastAsia="標楷體" w:hint="eastAsia"/>
          <w:b/>
          <w:sz w:val="32"/>
          <w:szCs w:val="32"/>
          <w:u w:val="single"/>
        </w:rPr>
        <w:t>蔡文</w:t>
      </w:r>
      <w:r w:rsidR="001D7AEA">
        <w:rPr>
          <w:rFonts w:eastAsia="標楷體" w:hint="eastAsia"/>
          <w:b/>
          <w:sz w:val="32"/>
          <w:szCs w:val="32"/>
          <w:u w:val="single"/>
        </w:rPr>
        <w:t>嘉</w:t>
      </w:r>
      <w:r w:rsidRPr="00EA7A47">
        <w:rPr>
          <w:rFonts w:eastAsia="標楷體"/>
          <w:b/>
          <w:sz w:val="32"/>
          <w:szCs w:val="32"/>
          <w:u w:val="single"/>
        </w:rPr>
        <w:t>＿＿＿＿＿</w:t>
      </w:r>
    </w:p>
    <w:p w:rsidR="009529E0" w:rsidRPr="00FC1B4B" w:rsidRDefault="0036459A" w:rsidP="00271358">
      <w:pPr>
        <w:pStyle w:val="aff0"/>
        <w:numPr>
          <w:ilvl w:val="0"/>
          <w:numId w:val="1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</w:p>
    <w:p w:rsidR="005432CD" w:rsidRDefault="009529E0" w:rsidP="005432CD">
      <w:pPr>
        <w:pStyle w:val="Web"/>
        <w:spacing w:line="360" w:lineRule="auto"/>
        <w:rPr>
          <w:rFonts w:ascii="標楷體" w:eastAsia="標楷體" w:hAnsi="標楷體" w:cs="標楷體"/>
        </w:rPr>
      </w:pPr>
      <w:r w:rsidRPr="00903674">
        <w:rPr>
          <w:rFonts w:ascii="標楷體" w:eastAsia="標楷體" w:hAnsi="標楷體" w:cs="標楷體" w:hint="eastAsia"/>
        </w:rPr>
        <w:t xml:space="preserve">    </w:t>
      </w:r>
      <w:r w:rsidR="00903674" w:rsidRPr="00FC1B4B">
        <w:rPr>
          <w:rFonts w:ascii="Times New Roman" w:eastAsia="標楷體" w:hAnsi="Times New Roman" w:cs="Times New Roman"/>
        </w:rPr>
        <w:t>1.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國語文 </w:t>
      </w:r>
      <w:r w:rsidR="005432CD">
        <w:rPr>
          <w:rFonts w:ascii="標楷體" w:eastAsia="標楷體" w:hAnsi="標楷體" w:cs="標楷體" w:hint="eastAsia"/>
        </w:rPr>
        <w:t xml:space="preserve"> </w:t>
      </w:r>
      <w:r w:rsidR="009D5F4F" w:rsidRPr="00903674">
        <w:rPr>
          <w:rFonts w:ascii="標楷體" w:eastAsia="標楷體" w:hAnsi="標楷體" w:cs="標楷體" w:hint="eastAsia"/>
        </w:rPr>
        <w:t xml:space="preserve">  </w:t>
      </w:r>
      <w:r w:rsidR="00903674" w:rsidRPr="00FC1B4B">
        <w:rPr>
          <w:rFonts w:ascii="Times New Roman" w:eastAsia="標楷體" w:hAnsi="Times New Roman" w:cs="Times New Roman"/>
        </w:rPr>
        <w:t>2.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英語文   </w:t>
      </w:r>
      <w:r w:rsidR="00903674" w:rsidRPr="00FC1B4B">
        <w:rPr>
          <w:rFonts w:ascii="Times New Roman" w:eastAsia="標楷體" w:hAnsi="Times New Roman" w:cs="Times New Roman"/>
        </w:rPr>
        <w:t>3.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健康與體育  </w:t>
      </w:r>
      <w:r w:rsidR="009D5F4F" w:rsidRPr="00FC1B4B">
        <w:rPr>
          <w:rFonts w:ascii="Times New Roman" w:eastAsia="標楷體" w:hAnsi="Times New Roman" w:cs="Times New Roman"/>
        </w:rPr>
        <w:t xml:space="preserve"> </w:t>
      </w:r>
      <w:r w:rsidR="00903674" w:rsidRPr="00FC1B4B">
        <w:rPr>
          <w:rFonts w:ascii="Times New Roman" w:eastAsia="標楷體" w:hAnsi="Times New Roman" w:cs="Times New Roman"/>
        </w:rPr>
        <w:t>4.</w:t>
      </w:r>
      <w:r w:rsidR="001D7AEA" w:rsidRPr="001D7AEA">
        <w:rPr>
          <w:rFonts w:ascii="Times New Roman" w:eastAsia="標楷體" w:hAnsi="Times New Roman" w:cs="Times New Roman" w:hint="eastAsia"/>
        </w:rPr>
        <w:t xml:space="preserve"> </w:t>
      </w:r>
      <w:r w:rsidR="001D7AEA">
        <w:rPr>
          <w:rFonts w:ascii="Times New Roman" w:eastAsia="標楷體" w:hAnsi="Times New Roman" w:cs="Times New Roman" w:hint="eastAsia"/>
        </w:rPr>
        <w:t>■</w:t>
      </w:r>
      <w:r w:rsidR="009D5F4F" w:rsidRPr="00903674">
        <w:rPr>
          <w:rFonts w:ascii="標楷體" w:eastAsia="標楷體" w:hAnsi="標楷體" w:cs="標楷體" w:hint="eastAsia"/>
        </w:rPr>
        <w:t xml:space="preserve">數學   </w:t>
      </w:r>
      <w:r w:rsidR="00903674" w:rsidRPr="00FC1B4B">
        <w:rPr>
          <w:rFonts w:ascii="Times New Roman" w:eastAsia="標楷體" w:hAnsi="Times New Roman" w:cs="Times New Roman"/>
        </w:rPr>
        <w:t>5.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社會   </w:t>
      </w:r>
      <w:r w:rsidR="00903674" w:rsidRPr="00FC1B4B">
        <w:rPr>
          <w:rFonts w:ascii="Times New Roman" w:eastAsia="標楷體" w:hAnsi="Times New Roman" w:cs="Times New Roman"/>
        </w:rPr>
        <w:t>6.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藝術  </w:t>
      </w:r>
      <w:r w:rsidR="00903674" w:rsidRPr="00FC1B4B">
        <w:rPr>
          <w:rFonts w:ascii="Times New Roman" w:eastAsia="標楷體" w:hAnsi="Times New Roman" w:cs="Times New Roman"/>
        </w:rPr>
        <w:t>7.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自然科學 </w:t>
      </w:r>
      <w:r w:rsidR="00903674" w:rsidRPr="00FC1B4B">
        <w:rPr>
          <w:rFonts w:ascii="Times New Roman" w:eastAsia="標楷體" w:hAnsi="Times New Roman" w:cs="Times New Roman"/>
        </w:rPr>
        <w:t>8.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科技  </w:t>
      </w:r>
      <w:r w:rsidR="00903674" w:rsidRPr="00FC1B4B">
        <w:rPr>
          <w:rFonts w:ascii="Times New Roman" w:eastAsia="標楷體" w:hAnsi="Times New Roman" w:cs="Times New Roman"/>
        </w:rPr>
        <w:t>9.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>綜合活動</w:t>
      </w:r>
    </w:p>
    <w:p w:rsidR="005432CD" w:rsidRDefault="005432CD" w:rsidP="005432CD">
      <w:pPr>
        <w:pStyle w:val="Web"/>
        <w:spacing w:line="360" w:lineRule="auto"/>
      </w:pPr>
      <w:r>
        <w:rPr>
          <w:rFonts w:ascii="標楷體" w:eastAsia="標楷體" w:hAnsi="標楷體" w:cs="標楷體" w:hint="eastAsia"/>
        </w:rPr>
        <w:t xml:space="preserve">    </w:t>
      </w:r>
      <w:r w:rsidRPr="00FC1B4B"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 xml:space="preserve">閩南語文 </w:t>
      </w:r>
      <w:r w:rsidRPr="00FC1B4B"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 xml:space="preserve">客家語文 </w:t>
      </w:r>
      <w:r w:rsidRPr="00FC1B4B"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 w:rsidRPr="00FC1B4B"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語  </w:t>
      </w:r>
      <w:r w:rsidRPr="00FC1B4B"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:rsidR="00D37619" w:rsidRPr="00FC1B4B" w:rsidRDefault="00FC1B4B" w:rsidP="00271358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Pr="00FC1B4B">
        <w:rPr>
          <w:rFonts w:eastAsia="標楷體"/>
          <w:sz w:val="24"/>
          <w:szCs w:val="24"/>
        </w:rPr>
        <w:t>每週</w:t>
      </w:r>
      <w:r w:rsidRPr="00FC1B4B">
        <w:rPr>
          <w:rFonts w:eastAsia="標楷體"/>
          <w:sz w:val="24"/>
          <w:szCs w:val="24"/>
        </w:rPr>
        <w:t>(</w:t>
      </w:r>
      <w:r w:rsidR="001D7AEA">
        <w:rPr>
          <w:rFonts w:eastAsia="標楷體"/>
          <w:sz w:val="24"/>
          <w:szCs w:val="24"/>
        </w:rPr>
        <w:t xml:space="preserve"> 4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節，實施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2</w:t>
      </w:r>
      <w:r w:rsidR="00C04582">
        <w:rPr>
          <w:rFonts w:eastAsia="標楷體" w:hint="eastAsia"/>
          <w:b/>
          <w:sz w:val="24"/>
          <w:szCs w:val="24"/>
        </w:rPr>
        <w:t>2</w:t>
      </w:r>
      <w:r w:rsidRPr="00FC1B4B">
        <w:rPr>
          <w:rFonts w:eastAsia="標楷體"/>
          <w:sz w:val="24"/>
          <w:szCs w:val="24"/>
        </w:rPr>
        <w:t xml:space="preserve"> )</w:t>
      </w:r>
      <w:r w:rsidRPr="00FC1B4B">
        <w:rPr>
          <w:rFonts w:eastAsia="標楷體"/>
          <w:sz w:val="24"/>
          <w:szCs w:val="24"/>
        </w:rPr>
        <w:t>週，共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1D7AEA">
        <w:rPr>
          <w:rFonts w:eastAsia="標楷體"/>
          <w:b/>
          <w:sz w:val="24"/>
          <w:szCs w:val="24"/>
        </w:rPr>
        <w:t>8</w:t>
      </w:r>
      <w:r w:rsidR="00805103">
        <w:rPr>
          <w:rFonts w:eastAsia="標楷體" w:hint="eastAsia"/>
          <w:b/>
          <w:sz w:val="24"/>
          <w:szCs w:val="24"/>
        </w:rPr>
        <w:t>2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節。</w:t>
      </w:r>
    </w:p>
    <w:p w:rsidR="00285A39" w:rsidRPr="00FC1B4B" w:rsidRDefault="00FC1B4B" w:rsidP="00271358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Chars="0"/>
        <w:rPr>
          <w:rFonts w:ascii="標楷體" w:eastAsia="標楷體" w:hAnsi="標楷體" w:cs="標楷體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課程內涵：</w:t>
      </w:r>
      <w:r w:rsidR="0061264C" w:rsidRPr="00FC1B4B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FC1B4B" w:rsidRPr="00434C48" w:rsidTr="0055556C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C1B4B" w:rsidRPr="00EA7A47" w:rsidRDefault="00FC1B4B" w:rsidP="0055556C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C1B4B" w:rsidRPr="00EA7A47" w:rsidRDefault="00FC1B4B" w:rsidP="00FC1B4B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C1B4B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</w:t>
            </w:r>
            <w:r w:rsidRPr="00FC1B4B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領域核心素養</w:t>
            </w:r>
          </w:p>
        </w:tc>
      </w:tr>
      <w:tr w:rsidR="00FC1B4B" w:rsidRPr="00434C48" w:rsidTr="0055556C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1B4B" w:rsidRDefault="00FC1B4B" w:rsidP="0055556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C66C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依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總綱核心素養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項目及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具體內涵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勾選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(</w:t>
            </w:r>
            <w:r w:rsidR="00A52A2A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以主要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指標為</w:t>
            </w:r>
            <w:r w:rsidR="00A52A2A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主，勿過多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)</w:t>
            </w:r>
            <w:r>
              <w:rPr>
                <w:rFonts w:ascii="新細明體" w:eastAsia="新細明體" w:hAnsi="新細明體" w:cs="夹发砰" w:hint="eastAsia"/>
                <w:color w:val="FF0000"/>
                <w:sz w:val="24"/>
                <w:szCs w:val="24"/>
              </w:rPr>
              <w:t>。</w:t>
            </w:r>
          </w:p>
          <w:p w:rsidR="00FC1B4B" w:rsidRPr="00EC7948" w:rsidRDefault="0057652C" w:rsidP="0055556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A1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:rsidR="00FC1B4B" w:rsidRPr="00EC7948" w:rsidRDefault="006C4067" w:rsidP="0055556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A2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:rsidR="00FC1B4B" w:rsidRPr="00EC7948" w:rsidRDefault="006C4067" w:rsidP="0055556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A3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:rsidR="00FC1B4B" w:rsidRPr="00EC7948" w:rsidRDefault="006C4067" w:rsidP="0055556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■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B1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:rsidR="00FC1B4B" w:rsidRPr="00EC7948" w:rsidRDefault="00FC1B4B" w:rsidP="0055556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:rsidR="00FC1B4B" w:rsidRPr="00EC7948" w:rsidRDefault="00FC1B4B" w:rsidP="0055556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:rsidR="00FC1B4B" w:rsidRPr="00EC7948" w:rsidRDefault="00FC1B4B" w:rsidP="0055556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:rsidR="00FC1B4B" w:rsidRPr="00EC7948" w:rsidRDefault="0057652C" w:rsidP="0055556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C2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:rsidR="00FC1B4B" w:rsidRPr="001D3382" w:rsidRDefault="0057652C" w:rsidP="0055556C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C3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652C" w:rsidRPr="005647E8" w:rsidRDefault="0057652C" w:rsidP="0057652C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647E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數-J-A1 對於學習數學有信心和正向態度，能使用適當的數學語言進行溝通，並能將所學應用於日常生活中。</w:t>
            </w:r>
          </w:p>
          <w:p w:rsidR="0057652C" w:rsidRPr="005647E8" w:rsidRDefault="0057652C" w:rsidP="0057652C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647E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數-J-A2 具備有理數、根式、坐標系之運作能力，並能以符號代表數或幾何物件，執行運算與推論，在生活情境或可理解的想像情境中，分析本質以解決問題。</w:t>
            </w:r>
          </w:p>
          <w:p w:rsidR="0057652C" w:rsidRPr="005647E8" w:rsidRDefault="0057652C" w:rsidP="0057652C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647E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數-J-A3 具備識別現實生活問題和數學的關聯的能力，可從多元、彈性角度擬訂問題解決計畫，並能將問題解答轉化於真實世界。</w:t>
            </w:r>
          </w:p>
          <w:p w:rsidR="0057652C" w:rsidRPr="005647E8" w:rsidRDefault="0057652C" w:rsidP="0057652C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647E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數-J-C2 樂於與他人良好互動與溝通以解決問題，並欣賞問題的多元解法。</w:t>
            </w:r>
          </w:p>
          <w:p w:rsidR="00FC1B4B" w:rsidRPr="00FC1B4B" w:rsidRDefault="0057652C" w:rsidP="0057652C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r w:rsidRPr="005647E8">
              <w:rPr>
                <w:rFonts w:ascii="標楷體" w:eastAsia="標楷體" w:hAnsi="標楷體" w:cs="標楷體"/>
              </w:rPr>
              <w:t>數-J-C3 具備敏察和接納數學發展的全球性歷史與地理背景的素養。</w:t>
            </w:r>
          </w:p>
        </w:tc>
      </w:tr>
    </w:tbl>
    <w:p w:rsidR="00FC1B4B" w:rsidRPr="00FC1B4B" w:rsidRDefault="00FC1B4B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:rsidR="00D37619" w:rsidRPr="00FC1B4B" w:rsidRDefault="00D37619" w:rsidP="00271358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lastRenderedPageBreak/>
        <w:t>課程架構：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(自行視需要決定是否呈現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，但</w:t>
      </w:r>
      <w:r w:rsidR="00E8654C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不可刪除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p w:rsidR="00440A20" w:rsidRPr="00440A20" w:rsidRDefault="00B4203C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  <w:r w:rsidRPr="005647E8">
        <w:rPr>
          <w:noProof/>
          <w:color w:val="auto"/>
        </w:rPr>
        <mc:AlternateContent>
          <mc:Choice Requires="wpg">
            <w:drawing>
              <wp:inline distT="0" distB="0" distL="0" distR="0" wp14:anchorId="2062961D" wp14:editId="01259B66">
                <wp:extent cx="8524875" cy="3238500"/>
                <wp:effectExtent l="0" t="0" r="47625" b="57150"/>
                <wp:docPr id="1" name="群組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24875" cy="3238500"/>
                          <a:chOff x="-1" y="0"/>
                          <a:chExt cx="8524875" cy="1682115"/>
                        </a:xfrm>
                      </wpg:grpSpPr>
                      <wps:wsp>
                        <wps:cNvPr id="2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-1" y="0"/>
                            <a:ext cx="8524875" cy="39624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B8CCE4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95B3D7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243F60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BD69B8" w:rsidRPr="003C4D4F" w:rsidRDefault="00BD69B8" w:rsidP="00B4203C">
                              <w:pPr>
                                <w:snapToGrid w:val="0"/>
                                <w:ind w:firstLine="0"/>
                                <w:rPr>
                                  <w:rFonts w:ascii="標楷體" w:eastAsia="標楷體" w:hAnsi="標楷體"/>
                                  <w:color w:val="auto"/>
                                  <w:sz w:val="24"/>
                                  <w:szCs w:val="24"/>
                                </w:rPr>
                              </w:pPr>
                              <w:r w:rsidRPr="003C4D4F">
                                <w:rPr>
                                  <w:rFonts w:ascii="標楷體" w:eastAsia="標楷體" w:hAnsi="標楷體" w:cs="標楷體"/>
                                  <w:noProof/>
                                  <w:sz w:val="40"/>
                                  <w:szCs w:val="40"/>
                                </w:rPr>
                                <w:t>整數的運算</w:t>
                              </w:r>
                              <w:r w:rsidRPr="003C4D4F">
                                <w:rPr>
                                  <w:rFonts w:ascii="標楷體" w:eastAsia="標楷體" w:hAnsi="標楷體" w:hint="eastAsia"/>
                                  <w:color w:val="auto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3C4D4F">
                                <w:rPr>
                                  <w:rFonts w:ascii="標楷體" w:eastAsia="標楷體" w:hAnsi="標楷體"/>
                                  <w:color w:val="auto"/>
                                  <w:sz w:val="24"/>
                                  <w:szCs w:val="24"/>
                                </w:rPr>
                                <w:t xml:space="preserve">: </w:t>
                              </w:r>
                              <w:r w:rsidRPr="003C4D4F">
                                <w:rPr>
                                  <w:rFonts w:ascii="標楷體" w:eastAsia="標楷體" w:hAnsi="標楷體" w:hint="eastAsia"/>
                                  <w:color w:val="auto"/>
                                  <w:sz w:val="24"/>
                                  <w:szCs w:val="24"/>
                                </w:rPr>
                                <w:t xml:space="preserve">1-1負數與數線 1-2整數的加減 </w:t>
                              </w:r>
                              <w:r w:rsidRPr="003C4D4F">
                                <w:rPr>
                                  <w:rFonts w:ascii="標楷體" w:eastAsia="標楷體" w:hAnsi="標楷體" w:cs="標楷體"/>
                                  <w:color w:val="auto"/>
                                  <w:sz w:val="24"/>
                                  <w:szCs w:val="24"/>
                                </w:rPr>
                                <w:t>1-3整數的乘除與四則運算</w:t>
                              </w:r>
                              <w:r w:rsidRPr="003C4D4F">
                                <w:rPr>
                                  <w:rFonts w:ascii="標楷體" w:eastAsia="標楷體" w:hAnsi="標楷體" w:cs="標楷體" w:hint="eastAsia"/>
                                  <w:color w:val="auto"/>
                                  <w:sz w:val="24"/>
                                  <w:szCs w:val="24"/>
                                </w:rPr>
                                <w:t xml:space="preserve"> 1-4指數記法與科學記號</w:t>
                              </w:r>
                            </w:p>
                            <w:p w:rsidR="00BD69B8" w:rsidRPr="005854CD" w:rsidRDefault="00BD69B8" w:rsidP="00B4203C">
                              <w:pPr>
                                <w:snapToGrid w:val="0"/>
                                <w:ind w:firstLine="0"/>
                                <w:jc w:val="center"/>
                                <w:rPr>
                                  <w:rFonts w:ascii="標楷體" w:eastAsia="標楷體" w:hAnsi="標楷體"/>
                                  <w:b/>
                                  <w:color w:val="auto"/>
                                  <w:sz w:val="22"/>
                                  <w:szCs w:val="22"/>
                                </w:rPr>
                              </w:pPr>
                              <w:r w:rsidRPr="005854CD">
                                <w:rPr>
                                  <w:rFonts w:ascii="標楷體" w:eastAsia="標楷體" w:hAnsi="標楷體" w:hint="eastAsia"/>
                                  <w:b/>
                                  <w:color w:val="auto"/>
                                  <w:sz w:val="22"/>
                                  <w:szCs w:val="22"/>
                                </w:rPr>
                                <w:t>(第一次段考)</w:t>
                              </w:r>
                            </w:p>
                            <w:p w:rsidR="00BD69B8" w:rsidRPr="00B01C05" w:rsidRDefault="00BD69B8" w:rsidP="00B4203C">
                              <w:pPr>
                                <w:jc w:val="center"/>
                                <w:rPr>
                                  <w:b/>
                                  <w:sz w:val="2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文字方塊 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628650"/>
                            <a:ext cx="8505824" cy="39624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B8CCE4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95B3D7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243F60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BD69B8" w:rsidRPr="003C4D4F" w:rsidRDefault="00BD69B8" w:rsidP="00B4203C">
                              <w:pPr>
                                <w:snapToGrid w:val="0"/>
                                <w:ind w:firstLine="0"/>
                                <w:rPr>
                                  <w:rFonts w:ascii="標楷體" w:eastAsia="標楷體" w:hAnsi="標楷體"/>
                                  <w:color w:val="auto"/>
                                  <w:sz w:val="24"/>
                                  <w:szCs w:val="24"/>
                                </w:rPr>
                              </w:pPr>
                              <w:r w:rsidRPr="003C4D4F">
                                <w:rPr>
                                  <w:rFonts w:ascii="標楷體" w:eastAsia="標楷體" w:hAnsi="標楷體" w:cs="標楷體"/>
                                  <w:noProof/>
                                  <w:sz w:val="40"/>
                                  <w:szCs w:val="40"/>
                                </w:rPr>
                                <w:t>分數的運算</w:t>
                              </w:r>
                              <w:r>
                                <w:rPr>
                                  <w:rFonts w:ascii="標楷體" w:eastAsia="標楷體" w:hAnsi="標楷體" w:cs="標楷體" w:hint="eastAsia"/>
                                  <w:noProof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標楷體" w:eastAsia="標楷體" w:hAnsi="標楷體" w:cs="標楷體"/>
                                  <w:noProof/>
                                  <w:sz w:val="24"/>
                                  <w:szCs w:val="24"/>
                                </w:rPr>
                                <w:t xml:space="preserve">: </w:t>
                              </w:r>
                              <w:r w:rsidRPr="003C4D4F">
                                <w:rPr>
                                  <w:rFonts w:ascii="標楷體" w:eastAsia="標楷體" w:hAnsi="標楷體" w:cs="標楷體"/>
                                  <w:color w:val="auto"/>
                                  <w:sz w:val="24"/>
                                  <w:szCs w:val="24"/>
                                </w:rPr>
                                <w:t>2-1因數與倍數</w:t>
                              </w:r>
                              <w:r w:rsidRPr="003C4D4F">
                                <w:rPr>
                                  <w:rFonts w:ascii="標楷體" w:eastAsia="標楷體" w:hAnsi="標楷體" w:cs="標楷體" w:hint="eastAsia"/>
                                  <w:color w:val="auto"/>
                                  <w:sz w:val="24"/>
                                  <w:szCs w:val="24"/>
                                </w:rPr>
                                <w:t xml:space="preserve"> 2-2最大公因數與最小公倍數 </w:t>
                              </w:r>
                              <w:r w:rsidRPr="003C4D4F">
                                <w:rPr>
                                  <w:rFonts w:ascii="標楷體" w:eastAsia="標楷體" w:hAnsi="標楷體" w:cs="標楷體"/>
                                  <w:color w:val="auto"/>
                                  <w:sz w:val="24"/>
                                  <w:szCs w:val="24"/>
                                </w:rPr>
                                <w:t>2-3分數的四則運算</w:t>
                              </w:r>
                              <w:r w:rsidRPr="003C4D4F">
                                <w:rPr>
                                  <w:rFonts w:ascii="標楷體" w:eastAsia="標楷體" w:hAnsi="標楷體" w:cs="標楷體" w:hint="eastAsia"/>
                                  <w:color w:val="auto"/>
                                  <w:sz w:val="24"/>
                                  <w:szCs w:val="24"/>
                                </w:rPr>
                                <w:t xml:space="preserve"> 2-4指數律</w:t>
                              </w:r>
                            </w:p>
                            <w:p w:rsidR="00BD69B8" w:rsidRPr="005854CD" w:rsidRDefault="00BD69B8" w:rsidP="005854CD">
                              <w:pPr>
                                <w:snapToGrid w:val="0"/>
                                <w:ind w:firstLine="0"/>
                                <w:jc w:val="center"/>
                                <w:rPr>
                                  <w:rFonts w:ascii="標楷體" w:eastAsia="標楷體" w:hAnsi="標楷體"/>
                                  <w:b/>
                                  <w:color w:val="auto"/>
                                  <w:sz w:val="22"/>
                                  <w:szCs w:val="22"/>
                                </w:rPr>
                              </w:pPr>
                              <w:r w:rsidRPr="005854CD">
                                <w:rPr>
                                  <w:rFonts w:ascii="標楷體" w:eastAsia="標楷體" w:hAnsi="標楷體" w:hint="eastAsia"/>
                                  <w:b/>
                                  <w:color w:val="auto"/>
                                  <w:sz w:val="22"/>
                                  <w:szCs w:val="22"/>
                                </w:rPr>
                                <w:t>(第二次段考)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文字方塊 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285875"/>
                            <a:ext cx="8505824" cy="39624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B8CCE4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95B3D7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243F60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BD69B8" w:rsidRPr="00DA591D" w:rsidRDefault="00BD69B8" w:rsidP="00B4203C">
                              <w:pPr>
                                <w:snapToGrid w:val="0"/>
                                <w:ind w:firstLine="0"/>
                                <w:rPr>
                                  <w:rFonts w:ascii="標楷體" w:eastAsia="標楷體" w:hAnsi="標楷體"/>
                                  <w:color w:val="auto"/>
                                </w:rPr>
                              </w:pPr>
                              <w:r w:rsidRPr="003C4D4F">
                                <w:rPr>
                                  <w:rFonts w:ascii="標楷體" w:eastAsia="標楷體" w:hAnsi="標楷體" w:cs="標楷體"/>
                                  <w:noProof/>
                                  <w:sz w:val="40"/>
                                  <w:szCs w:val="40"/>
                                </w:rPr>
                                <w:t>一元一次方程式</w:t>
                              </w:r>
                              <w:r>
                                <w:rPr>
                                  <w:rFonts w:ascii="標楷體" w:eastAsia="標楷體" w:hAnsi="標楷體" w:cs="標楷體" w:hint="eastAsia"/>
                                  <w:noProof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標楷體" w:eastAsia="標楷體" w:hAnsi="標楷體" w:cs="標楷體"/>
                                  <w:noProof/>
                                  <w:sz w:val="24"/>
                                  <w:szCs w:val="24"/>
                                </w:rPr>
                                <w:t xml:space="preserve">: </w:t>
                              </w:r>
                              <w:r w:rsidRPr="003C4D4F">
                                <w:rPr>
                                  <w:rFonts w:ascii="標楷體" w:eastAsia="標楷體" w:hAnsi="標楷體" w:cs="標楷體" w:hint="eastAsia"/>
                                  <w:noProof/>
                                  <w:sz w:val="24"/>
                                  <w:szCs w:val="24"/>
                                </w:rPr>
                                <w:t>3-1代數式的化簡</w:t>
                              </w:r>
                              <w:r>
                                <w:rPr>
                                  <w:rFonts w:ascii="標楷體" w:eastAsia="標楷體" w:hAnsi="標楷體" w:cs="標楷體" w:hint="eastAsia"/>
                                  <w:noProof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3C4D4F">
                                <w:rPr>
                                  <w:rFonts w:ascii="標楷體" w:eastAsia="標楷體" w:hAnsi="標楷體" w:cs="標楷體" w:hint="eastAsia"/>
                                  <w:noProof/>
                                  <w:sz w:val="24"/>
                                  <w:szCs w:val="24"/>
                                </w:rPr>
                                <w:t>3-2一元一次方程式</w:t>
                              </w:r>
                              <w:r>
                                <w:rPr>
                                  <w:rFonts w:ascii="標楷體" w:eastAsia="標楷體" w:hAnsi="標楷體" w:cs="標楷體" w:hint="eastAsia"/>
                                  <w:noProof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F6338B">
                                <w:rPr>
                                  <w:rFonts w:ascii="標楷體" w:eastAsia="標楷體" w:hAnsi="標楷體" w:cs="標楷體"/>
                                  <w:color w:val="auto"/>
                                </w:rPr>
                                <w:t>3-</w:t>
                              </w:r>
                              <w:r>
                                <w:rPr>
                                  <w:rFonts w:ascii="標楷體" w:eastAsia="標楷體" w:hAnsi="標楷體" w:cs="標楷體"/>
                                  <w:color w:val="auto"/>
                                </w:rPr>
                                <w:t>3應用問題</w:t>
                              </w:r>
                            </w:p>
                            <w:p w:rsidR="00BD69B8" w:rsidRPr="005854CD" w:rsidRDefault="00BD69B8" w:rsidP="005854CD">
                              <w:pPr>
                                <w:snapToGrid w:val="0"/>
                                <w:ind w:firstLine="0"/>
                                <w:jc w:val="center"/>
                                <w:rPr>
                                  <w:rFonts w:ascii="標楷體" w:eastAsia="標楷體" w:hAnsi="標楷體"/>
                                  <w:b/>
                                  <w:color w:val="auto"/>
                                  <w:sz w:val="22"/>
                                  <w:szCs w:val="22"/>
                                </w:rPr>
                              </w:pPr>
                              <w:r w:rsidRPr="005854CD">
                                <w:rPr>
                                  <w:rFonts w:ascii="標楷體" w:eastAsia="標楷體" w:hAnsi="標楷體" w:hint="eastAsia"/>
                                  <w:b/>
                                  <w:color w:val="auto"/>
                                  <w:sz w:val="22"/>
                                  <w:szCs w:val="22"/>
                                </w:rPr>
                                <w:t>(第三次段考)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直線單箭頭接點 7"/>
                        <wps:cNvCnPr>
                          <a:cxnSpLocks noChangeShapeType="1"/>
                        </wps:cNvCnPr>
                        <wps:spPr bwMode="auto">
                          <a:xfrm>
                            <a:off x="704850" y="390525"/>
                            <a:ext cx="0" cy="23241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95B3D7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243F60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" name="直線單箭頭接點 2"/>
                        <wps:cNvCnPr>
                          <a:cxnSpLocks noChangeShapeType="1"/>
                        </wps:cNvCnPr>
                        <wps:spPr bwMode="auto">
                          <a:xfrm>
                            <a:off x="704850" y="1038225"/>
                            <a:ext cx="0" cy="23241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95B3D7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243F60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062961D" id="群組 1" o:spid="_x0000_s1026" style="width:671.25pt;height:255pt;mso-position-horizontal-relative:char;mso-position-vertical-relative:line" coordorigin="" coordsize="85248,168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字方塊 2" o:spid="_x0000_s1027" type="#_x0000_t202" style="position:absolute;width:85248;height:39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" strokecolor="#95b3d7" strokeweight="1pt">
                  <v:fill color2="#b8cce4" focus="100%" type="gradient"/>
                  <v:shadow on="t" color="#243f60" opacity=".5" offset="1pt"/>
                  <v:textbox>
                    <w:txbxContent>
                      <w:p w:rsidR="00BD69B8" w:rsidRPr="003C4D4F" w:rsidRDefault="00BD69B8" w:rsidP="00B4203C">
                        <w:pPr>
                          <w:snapToGrid w:val="0"/>
                          <w:ind w:firstLine="0"/>
                          <w:rPr>
                            <w:rFonts w:ascii="標楷體" w:eastAsia="標楷體" w:hAnsi="標楷體"/>
                            <w:color w:val="auto"/>
                            <w:sz w:val="24"/>
                            <w:szCs w:val="24"/>
                          </w:rPr>
                        </w:pPr>
                        <w:r w:rsidRPr="003C4D4F">
                          <w:rPr>
                            <w:rFonts w:ascii="標楷體" w:eastAsia="標楷體" w:hAnsi="標楷體" w:cs="標楷體"/>
                            <w:noProof/>
                            <w:sz w:val="40"/>
                            <w:szCs w:val="40"/>
                          </w:rPr>
                          <w:t>整數的運算</w:t>
                        </w:r>
                        <w:r w:rsidRPr="003C4D4F">
                          <w:rPr>
                            <w:rFonts w:ascii="標楷體" w:eastAsia="標楷體" w:hAnsi="標楷體" w:hint="eastAsia"/>
                            <w:color w:val="auto"/>
                            <w:sz w:val="24"/>
                            <w:szCs w:val="24"/>
                          </w:rPr>
                          <w:t xml:space="preserve"> </w:t>
                        </w:r>
                        <w:r w:rsidRPr="003C4D4F">
                          <w:rPr>
                            <w:rFonts w:ascii="標楷體" w:eastAsia="標楷體" w:hAnsi="標楷體"/>
                            <w:color w:val="auto"/>
                            <w:sz w:val="24"/>
                            <w:szCs w:val="24"/>
                          </w:rPr>
                          <w:t xml:space="preserve">: </w:t>
                        </w:r>
                        <w:r w:rsidRPr="003C4D4F">
                          <w:rPr>
                            <w:rFonts w:ascii="標楷體" w:eastAsia="標楷體" w:hAnsi="標楷體" w:hint="eastAsia"/>
                            <w:color w:val="auto"/>
                            <w:sz w:val="24"/>
                            <w:szCs w:val="24"/>
                          </w:rPr>
                          <w:t xml:space="preserve">1-1負數與數線 1-2整數的加減 </w:t>
                        </w:r>
                        <w:r w:rsidRPr="003C4D4F">
                          <w:rPr>
                            <w:rFonts w:ascii="標楷體" w:eastAsia="標楷體" w:hAnsi="標楷體" w:cs="標楷體"/>
                            <w:color w:val="auto"/>
                            <w:sz w:val="24"/>
                            <w:szCs w:val="24"/>
                          </w:rPr>
                          <w:t>1-3整數的乘除與四則運算</w:t>
                        </w:r>
                        <w:r w:rsidRPr="003C4D4F">
                          <w:rPr>
                            <w:rFonts w:ascii="標楷體" w:eastAsia="標楷體" w:hAnsi="標楷體" w:cs="標楷體" w:hint="eastAsia"/>
                            <w:color w:val="auto"/>
                            <w:sz w:val="24"/>
                            <w:szCs w:val="24"/>
                          </w:rPr>
                          <w:t xml:space="preserve"> 1-4指數記法與科學記號</w:t>
                        </w:r>
                      </w:p>
                      <w:p w:rsidR="00BD69B8" w:rsidRPr="005854CD" w:rsidRDefault="00BD69B8" w:rsidP="00B4203C">
                        <w:pPr>
                          <w:snapToGrid w:val="0"/>
                          <w:ind w:firstLine="0"/>
                          <w:jc w:val="center"/>
                          <w:rPr>
                            <w:rFonts w:ascii="標楷體" w:eastAsia="標楷體" w:hAnsi="標楷體"/>
                            <w:b/>
                            <w:color w:val="auto"/>
                            <w:sz w:val="22"/>
                            <w:szCs w:val="22"/>
                          </w:rPr>
                        </w:pPr>
                        <w:r w:rsidRPr="005854CD">
                          <w:rPr>
                            <w:rFonts w:ascii="標楷體" w:eastAsia="標楷體" w:hAnsi="標楷體" w:hint="eastAsia"/>
                            <w:b/>
                            <w:color w:val="auto"/>
                            <w:sz w:val="22"/>
                            <w:szCs w:val="22"/>
                          </w:rPr>
                          <w:t>(第一次段考)</w:t>
                        </w:r>
                      </w:p>
                      <w:p w:rsidR="00BD69B8" w:rsidRPr="00B01C05" w:rsidRDefault="00BD69B8" w:rsidP="00B4203C">
                        <w:pPr>
                          <w:jc w:val="center"/>
                          <w:rPr>
                            <w:b/>
                            <w:sz w:val="22"/>
                          </w:rPr>
                        </w:pPr>
                      </w:p>
                    </w:txbxContent>
                  </v:textbox>
                </v:shape>
                <v:shape id="文字方塊 5" o:spid="_x0000_s1028" type="#_x0000_t202" style="position:absolute;top:6286;width:85058;height:39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" strokecolor="#95b3d7" strokeweight="1pt">
                  <v:fill color2="#b8cce4" focus="100%" type="gradient"/>
                  <v:shadow on="t" color="#243f60" opacity=".5" offset="1pt"/>
                  <v:textbox>
                    <w:txbxContent>
                      <w:p w:rsidR="00BD69B8" w:rsidRPr="003C4D4F" w:rsidRDefault="00BD69B8" w:rsidP="00B4203C">
                        <w:pPr>
                          <w:snapToGrid w:val="0"/>
                          <w:ind w:firstLine="0"/>
                          <w:rPr>
                            <w:rFonts w:ascii="標楷體" w:eastAsia="標楷體" w:hAnsi="標楷體"/>
                            <w:color w:val="auto"/>
                            <w:sz w:val="24"/>
                            <w:szCs w:val="24"/>
                          </w:rPr>
                        </w:pPr>
                        <w:r w:rsidRPr="003C4D4F">
                          <w:rPr>
                            <w:rFonts w:ascii="標楷體" w:eastAsia="標楷體" w:hAnsi="標楷體" w:cs="標楷體"/>
                            <w:noProof/>
                            <w:sz w:val="40"/>
                            <w:szCs w:val="40"/>
                          </w:rPr>
                          <w:t>分數的運算</w:t>
                        </w:r>
                        <w:r>
                          <w:rPr>
                            <w:rFonts w:ascii="標楷體" w:eastAsia="標楷體" w:hAnsi="標楷體" w:cs="標楷體" w:hint="eastAsia"/>
                            <w:noProof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標楷體" w:eastAsia="標楷體" w:hAnsi="標楷體" w:cs="標楷體"/>
                            <w:noProof/>
                            <w:sz w:val="24"/>
                            <w:szCs w:val="24"/>
                          </w:rPr>
                          <w:t xml:space="preserve">: </w:t>
                        </w:r>
                        <w:r w:rsidRPr="003C4D4F">
                          <w:rPr>
                            <w:rFonts w:ascii="標楷體" w:eastAsia="標楷體" w:hAnsi="標楷體" w:cs="標楷體"/>
                            <w:color w:val="auto"/>
                            <w:sz w:val="24"/>
                            <w:szCs w:val="24"/>
                          </w:rPr>
                          <w:t>2-1因數與倍數</w:t>
                        </w:r>
                        <w:r w:rsidRPr="003C4D4F">
                          <w:rPr>
                            <w:rFonts w:ascii="標楷體" w:eastAsia="標楷體" w:hAnsi="標楷體" w:cs="標楷體" w:hint="eastAsia"/>
                            <w:color w:val="auto"/>
                            <w:sz w:val="24"/>
                            <w:szCs w:val="24"/>
                          </w:rPr>
                          <w:t xml:space="preserve"> 2-2最大公因數與最小公倍數 </w:t>
                        </w:r>
                        <w:r w:rsidRPr="003C4D4F">
                          <w:rPr>
                            <w:rFonts w:ascii="標楷體" w:eastAsia="標楷體" w:hAnsi="標楷體" w:cs="標楷體"/>
                            <w:color w:val="auto"/>
                            <w:sz w:val="24"/>
                            <w:szCs w:val="24"/>
                          </w:rPr>
                          <w:t>2-3分數的四則運算</w:t>
                        </w:r>
                        <w:r w:rsidRPr="003C4D4F">
                          <w:rPr>
                            <w:rFonts w:ascii="標楷體" w:eastAsia="標楷體" w:hAnsi="標楷體" w:cs="標楷體" w:hint="eastAsia"/>
                            <w:color w:val="auto"/>
                            <w:sz w:val="24"/>
                            <w:szCs w:val="24"/>
                          </w:rPr>
                          <w:t xml:space="preserve"> 2-4指數律</w:t>
                        </w:r>
                      </w:p>
                      <w:p w:rsidR="00BD69B8" w:rsidRPr="005854CD" w:rsidRDefault="00BD69B8" w:rsidP="005854CD">
                        <w:pPr>
                          <w:snapToGrid w:val="0"/>
                          <w:ind w:firstLine="0"/>
                          <w:jc w:val="center"/>
                          <w:rPr>
                            <w:rFonts w:ascii="標楷體" w:eastAsia="標楷體" w:hAnsi="標楷體"/>
                            <w:b/>
                            <w:color w:val="auto"/>
                            <w:sz w:val="22"/>
                            <w:szCs w:val="22"/>
                          </w:rPr>
                        </w:pPr>
                        <w:r w:rsidRPr="005854CD">
                          <w:rPr>
                            <w:rFonts w:ascii="標楷體" w:eastAsia="標楷體" w:hAnsi="標楷體" w:hint="eastAsia"/>
                            <w:b/>
                            <w:color w:val="auto"/>
                            <w:sz w:val="22"/>
                            <w:szCs w:val="22"/>
                          </w:rPr>
                          <w:t>(第二次段考)</w:t>
                        </w:r>
                      </w:p>
                    </w:txbxContent>
                  </v:textbox>
                </v:shape>
                <v:shape id="文字方塊 1" o:spid="_x0000_s1029" type="#_x0000_t202" style="position:absolute;top:12858;width:85058;height:39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" strokecolor="#95b3d7" strokeweight="1pt">
                  <v:fill color2="#b8cce4" focus="100%" type="gradient"/>
                  <v:shadow on="t" color="#243f60" opacity=".5" offset="1pt"/>
                  <v:textbox>
                    <w:txbxContent>
                      <w:p w:rsidR="00BD69B8" w:rsidRPr="00DA591D" w:rsidRDefault="00BD69B8" w:rsidP="00B4203C">
                        <w:pPr>
                          <w:snapToGrid w:val="0"/>
                          <w:ind w:firstLine="0"/>
                          <w:rPr>
                            <w:rFonts w:ascii="標楷體" w:eastAsia="標楷體" w:hAnsi="標楷體"/>
                            <w:color w:val="auto"/>
                          </w:rPr>
                        </w:pPr>
                        <w:r w:rsidRPr="003C4D4F">
                          <w:rPr>
                            <w:rFonts w:ascii="標楷體" w:eastAsia="標楷體" w:hAnsi="標楷體" w:cs="標楷體"/>
                            <w:noProof/>
                            <w:sz w:val="40"/>
                            <w:szCs w:val="40"/>
                          </w:rPr>
                          <w:t>一元一次方程式</w:t>
                        </w:r>
                        <w:r>
                          <w:rPr>
                            <w:rFonts w:ascii="標楷體" w:eastAsia="標楷體" w:hAnsi="標楷體" w:cs="標楷體" w:hint="eastAsia"/>
                            <w:noProof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標楷體" w:eastAsia="標楷體" w:hAnsi="標楷體" w:cs="標楷體"/>
                            <w:noProof/>
                            <w:sz w:val="24"/>
                            <w:szCs w:val="24"/>
                          </w:rPr>
                          <w:t xml:space="preserve">: </w:t>
                        </w:r>
                        <w:r w:rsidRPr="003C4D4F">
                          <w:rPr>
                            <w:rFonts w:ascii="標楷體" w:eastAsia="標楷體" w:hAnsi="標楷體" w:cs="標楷體" w:hint="eastAsia"/>
                            <w:noProof/>
                            <w:sz w:val="24"/>
                            <w:szCs w:val="24"/>
                          </w:rPr>
                          <w:t>3-1代數式的化簡</w:t>
                        </w:r>
                        <w:r>
                          <w:rPr>
                            <w:rFonts w:ascii="標楷體" w:eastAsia="標楷體" w:hAnsi="標楷體" w:cs="標楷體" w:hint="eastAsia"/>
                            <w:noProof/>
                            <w:sz w:val="24"/>
                            <w:szCs w:val="24"/>
                          </w:rPr>
                          <w:t xml:space="preserve"> </w:t>
                        </w:r>
                        <w:r w:rsidRPr="003C4D4F">
                          <w:rPr>
                            <w:rFonts w:ascii="標楷體" w:eastAsia="標楷體" w:hAnsi="標楷體" w:cs="標楷體" w:hint="eastAsia"/>
                            <w:noProof/>
                            <w:sz w:val="24"/>
                            <w:szCs w:val="24"/>
                          </w:rPr>
                          <w:t>3-2一元一次方程式</w:t>
                        </w:r>
                        <w:r>
                          <w:rPr>
                            <w:rFonts w:ascii="標楷體" w:eastAsia="標楷體" w:hAnsi="標楷體" w:cs="標楷體" w:hint="eastAsia"/>
                            <w:noProof/>
                            <w:sz w:val="24"/>
                            <w:szCs w:val="24"/>
                          </w:rPr>
                          <w:t xml:space="preserve"> </w:t>
                        </w:r>
                        <w:r w:rsidRPr="00F6338B">
                          <w:rPr>
                            <w:rFonts w:ascii="標楷體" w:eastAsia="標楷體" w:hAnsi="標楷體" w:cs="標楷體"/>
                            <w:color w:val="auto"/>
                          </w:rPr>
                          <w:t>3-</w:t>
                        </w:r>
                        <w:r>
                          <w:rPr>
                            <w:rFonts w:ascii="標楷體" w:eastAsia="標楷體" w:hAnsi="標楷體" w:cs="標楷體"/>
                            <w:color w:val="auto"/>
                          </w:rPr>
                          <w:t>3應用問題</w:t>
                        </w:r>
                      </w:p>
                      <w:p w:rsidR="00BD69B8" w:rsidRPr="005854CD" w:rsidRDefault="00BD69B8" w:rsidP="005854CD">
                        <w:pPr>
                          <w:snapToGrid w:val="0"/>
                          <w:ind w:firstLine="0"/>
                          <w:jc w:val="center"/>
                          <w:rPr>
                            <w:rFonts w:ascii="標楷體" w:eastAsia="標楷體" w:hAnsi="標楷體"/>
                            <w:b/>
                            <w:color w:val="auto"/>
                            <w:sz w:val="22"/>
                            <w:szCs w:val="22"/>
                          </w:rPr>
                        </w:pPr>
                        <w:r w:rsidRPr="005854CD">
                          <w:rPr>
                            <w:rFonts w:ascii="標楷體" w:eastAsia="標楷體" w:hAnsi="標楷體" w:hint="eastAsia"/>
                            <w:b/>
                            <w:color w:val="auto"/>
                            <w:sz w:val="22"/>
                            <w:szCs w:val="22"/>
                          </w:rPr>
                          <w:t>(第三次段考)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線單箭頭接點 7" o:spid="_x0000_s1030" type="#_x0000_t32" style="position:absolute;left:7048;top:3905;width:0;height:232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" strokecolor="#95b3d7" strokeweight="1pt">
                  <v:stroke endarrow="block"/>
                  <v:shadow color="#243f60" opacity=".5" offset="1pt"/>
                </v:shape>
                <v:shape id="直線單箭頭接點 2" o:spid="_x0000_s1031" type="#_x0000_t32" style="position:absolute;left:7048;top:10382;width:0;height:232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" strokecolor="#95b3d7" strokeweight="1pt">
                  <v:stroke endarrow="block"/>
                  <v:shadow color="#243f60" opacity=".5" offset="1pt"/>
                </v:shape>
                <w10:anchorlock/>
              </v:group>
            </w:pict>
          </mc:Fallback>
        </mc:AlternateContent>
      </w:r>
    </w:p>
    <w:p w:rsidR="00200C15" w:rsidRDefault="00200C15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:rsidR="00D37619" w:rsidRPr="00E8654C" w:rsidRDefault="00D37619" w:rsidP="00271358">
      <w:pPr>
        <w:pStyle w:val="aff0"/>
        <w:numPr>
          <w:ilvl w:val="0"/>
          <w:numId w:val="1"/>
        </w:numPr>
        <w:spacing w:line="0" w:lineRule="atLeast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p w:rsidR="0055556C" w:rsidRDefault="0055556C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tbl>
      <w:tblPr>
        <w:tblW w:w="15075" w:type="dxa"/>
        <w:jc w:val="center"/>
        <w:tblBorders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91"/>
        <w:gridCol w:w="1112"/>
        <w:gridCol w:w="1560"/>
        <w:gridCol w:w="2976"/>
        <w:gridCol w:w="709"/>
        <w:gridCol w:w="2267"/>
        <w:gridCol w:w="1417"/>
        <w:gridCol w:w="1559"/>
        <w:gridCol w:w="1784"/>
      </w:tblGrid>
      <w:tr w:rsidR="0055556C" w:rsidRPr="0055556C" w:rsidTr="00A60C26">
        <w:trPr>
          <w:trHeight w:val="420"/>
          <w:jc w:val="center"/>
        </w:trPr>
        <w:tc>
          <w:tcPr>
            <w:tcW w:w="1691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55556C" w:rsidRPr="0055556C" w:rsidRDefault="0055556C" w:rsidP="0055556C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556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2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5556C" w:rsidRPr="0055556C" w:rsidRDefault="0055556C" w:rsidP="0055556C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556C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976" w:type="dxa"/>
            <w:vMerge w:val="restar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  <w:hideMark/>
          </w:tcPr>
          <w:p w:rsidR="0055556C" w:rsidRPr="0055556C" w:rsidRDefault="0055556C" w:rsidP="0055556C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556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  <w:hideMark/>
          </w:tcPr>
          <w:p w:rsidR="0055556C" w:rsidRPr="0055556C" w:rsidRDefault="0055556C" w:rsidP="0055556C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556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7" w:type="dxa"/>
            <w:vMerge w:val="restar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  <w:hideMark/>
          </w:tcPr>
          <w:p w:rsidR="0055556C" w:rsidRPr="0055556C" w:rsidRDefault="0055556C" w:rsidP="0055556C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556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  <w:hideMark/>
          </w:tcPr>
          <w:p w:rsidR="0055556C" w:rsidRPr="0055556C" w:rsidRDefault="0055556C" w:rsidP="0055556C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556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  <w:hideMark/>
          </w:tcPr>
          <w:p w:rsidR="0055556C" w:rsidRPr="0055556C" w:rsidRDefault="0055556C" w:rsidP="0055556C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556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55556C" w:rsidRPr="0055556C" w:rsidRDefault="0055556C" w:rsidP="0055556C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5556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備註</w:t>
            </w:r>
          </w:p>
        </w:tc>
      </w:tr>
      <w:tr w:rsidR="0055556C" w:rsidRPr="0055556C" w:rsidTr="00A60C26">
        <w:trPr>
          <w:trHeight w:val="615"/>
          <w:jc w:val="center"/>
        </w:trPr>
        <w:tc>
          <w:tcPr>
            <w:tcW w:w="1691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55556C" w:rsidRPr="0055556C" w:rsidRDefault="0055556C" w:rsidP="0055556C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55556C" w:rsidRPr="0055556C" w:rsidRDefault="0055556C" w:rsidP="0055556C">
            <w:pP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5556C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55556C" w:rsidRPr="0055556C" w:rsidRDefault="0055556C" w:rsidP="0055556C">
            <w:pP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5556C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976" w:type="dxa"/>
            <w:vMerge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55556C" w:rsidRPr="0055556C" w:rsidRDefault="0055556C" w:rsidP="0055556C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55556C" w:rsidRPr="0055556C" w:rsidRDefault="0055556C" w:rsidP="0055556C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55556C" w:rsidRPr="0055556C" w:rsidRDefault="0055556C" w:rsidP="0055556C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55556C" w:rsidRPr="0055556C" w:rsidRDefault="0055556C" w:rsidP="0055556C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55556C" w:rsidRPr="0055556C" w:rsidRDefault="0055556C" w:rsidP="0055556C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55556C" w:rsidRPr="0055556C" w:rsidRDefault="0055556C" w:rsidP="0055556C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55556C" w:rsidRPr="0055556C" w:rsidTr="00A60C26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31B3" w:rsidRPr="00313E21" w:rsidRDefault="000D31B3" w:rsidP="000D31B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bookmarkStart w:id="1" w:name="_Hlk95145560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第一週</w:t>
            </w:r>
          </w:p>
          <w:p w:rsidR="000D31B3" w:rsidRPr="00313E21" w:rsidRDefault="000D31B3" w:rsidP="000D31B3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8/30開學</w:t>
            </w:r>
          </w:p>
          <w:p w:rsidR="0055556C" w:rsidRPr="0055556C" w:rsidRDefault="000D31B3" w:rsidP="000D31B3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8/30-8/30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n-IV-2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理解負數之意義、符號與在數線上的表示，並熟練其四則運算，且能運用到日常生活的情境解決問題。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N-7-5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 xml:space="preserve">數線：擴充至含負數的數線；比較數的大小；絕對值的意義；以| </w:t>
            </w:r>
            <w:r w:rsidRPr="0055556C">
              <w:rPr>
                <w:rFonts w:eastAsia="標楷體" w:cs="Times New Roman"/>
                <w:i/>
              </w:rPr>
              <w:t>a</w:t>
            </w:r>
            <w:r w:rsidRPr="0055556C">
              <w:rPr>
                <w:rFonts w:eastAsia="標楷體" w:cs="Times New Roman"/>
              </w:rPr>
              <w:t>－</w:t>
            </w:r>
            <w:r w:rsidRPr="0055556C">
              <w:rPr>
                <w:rFonts w:eastAsia="標楷體" w:cs="Times New Roman"/>
                <w:i/>
              </w:rPr>
              <w:t>b</w:t>
            </w:r>
            <w:r w:rsidRPr="0055556C">
              <w:rPr>
                <w:rFonts w:eastAsia="標楷體" w:cs="Times New Roman"/>
              </w:rPr>
              <w:t xml:space="preserve"> | 表示數線上兩點</w:t>
            </w:r>
            <w:r w:rsidRPr="0055556C">
              <w:rPr>
                <w:rFonts w:eastAsia="標楷體" w:cs="Times New Roman"/>
                <w:i/>
              </w:rPr>
              <w:t>a</w:t>
            </w:r>
            <w:r w:rsidRPr="0055556C">
              <w:rPr>
                <w:rFonts w:eastAsia="標楷體" w:cs="Times New Roman"/>
              </w:rPr>
              <w:t>、</w:t>
            </w:r>
            <w:r w:rsidRPr="0055556C">
              <w:rPr>
                <w:rFonts w:eastAsia="標楷體" w:cs="Times New Roman"/>
                <w:i/>
              </w:rPr>
              <w:t>b</w:t>
            </w:r>
            <w:r w:rsidRPr="0055556C">
              <w:rPr>
                <w:rFonts w:eastAsia="標楷體" w:cs="Times New Roman"/>
              </w:rPr>
              <w:t>的距離。</w:t>
            </w:r>
          </w:p>
        </w:tc>
        <w:tc>
          <w:tcPr>
            <w:tcW w:w="29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napToGrid w:val="0"/>
                <w:sz w:val="24"/>
                <w:szCs w:val="24"/>
              </w:rPr>
              <w:t>第一章 整數運算與科學記號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napToGrid w:val="0"/>
                <w:sz w:val="24"/>
                <w:szCs w:val="24"/>
              </w:rPr>
              <w:t>1-1 數與數線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「正、負」表徵生活中相對的量。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894211" w:rsidP="0055556C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22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Default="00BD69B8" w:rsidP="0055556C">
            <w:pPr>
              <w:spacing w:line="0" w:lineRule="atLeast"/>
              <w:jc w:val="left"/>
              <w:rPr>
                <w:rFonts w:ascii="標楷體" w:eastAsia="標楷體" w:hAnsi="標楷體"/>
                <w:snapToGrid w:val="0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/>
                <w:snapToGrid w:val="0"/>
                <w:color w:val="000000" w:themeColor="text1"/>
                <w:sz w:val="24"/>
                <w:szCs w:val="24"/>
              </w:rPr>
              <w:t>課本、習作、教具、教師手冊、課程PPT，電子書</w:t>
            </w:r>
          </w:p>
          <w:p w:rsidR="00BD69B8" w:rsidRPr="00BD69B8" w:rsidRDefault="00BD69B8" w:rsidP="00BD69B8">
            <w:pPr>
              <w:spacing w:line="0" w:lineRule="atLeast"/>
              <w:ind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napToGrid w:val="0"/>
                <w:sz w:val="24"/>
                <w:szCs w:val="24"/>
              </w:rPr>
              <w:t>口頭回答、討論、作業、操作、紙筆測驗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napToGrid w:val="0"/>
                <w:color w:val="000000" w:themeColor="text1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napToGrid w:val="0"/>
                <w:color w:val="000000" w:themeColor="text1"/>
                <w:sz w:val="24"/>
                <w:szCs w:val="24"/>
              </w:rPr>
              <w:t>家庭教育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napToGrid w:val="0"/>
                <w:color w:val="000000" w:themeColor="text1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napToGrid w:val="0"/>
                <w:color w:val="000000" w:themeColor="text1"/>
                <w:sz w:val="24"/>
                <w:szCs w:val="24"/>
              </w:rPr>
              <w:t>家-J2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napToGrid w:val="0"/>
                <w:color w:val="000000" w:themeColor="text1"/>
                <w:sz w:val="24"/>
                <w:szCs w:val="24"/>
              </w:rPr>
              <w:t>探討社會與自然環境對個人及家庭的影響。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□實施跨領域或</w:t>
            </w: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跨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科目協同教學(需另申請授課鐘點費者)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1.協同科目：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  <w:u w:val="single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  <w:u w:val="single"/>
              </w:rPr>
              <w:t xml:space="preserve"> ＿       ＿ 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  <w:u w:val="single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2.協同節數：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  <w:u w:val="single"/>
              </w:rPr>
              <w:t>＿      ＿＿</w:t>
            </w:r>
          </w:p>
        </w:tc>
      </w:tr>
      <w:bookmarkEnd w:id="1"/>
      <w:tr w:rsidR="0055556C" w:rsidRPr="0055556C" w:rsidTr="00A60C26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napToGrid w:val="0"/>
                <w:color w:val="auto"/>
                <w:sz w:val="24"/>
                <w:szCs w:val="24"/>
              </w:rPr>
              <w:t>第二週</w:t>
            </w:r>
          </w:p>
          <w:p w:rsidR="0055556C" w:rsidRPr="0055556C" w:rsidRDefault="0055556C" w:rsidP="00A60C26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9/</w:t>
            </w:r>
            <w:r w:rsidR="00A60C26">
              <w:rPr>
                <w:rFonts w:ascii="標楷體" w:eastAsia="標楷體" w:hAnsi="標楷體"/>
                <w:color w:val="auto"/>
                <w:sz w:val="24"/>
                <w:szCs w:val="24"/>
              </w:rPr>
              <w:t>2</w:t>
            </w: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~9/</w:t>
            </w:r>
            <w:r w:rsidR="00A60C26">
              <w:rPr>
                <w:rFonts w:ascii="標楷體" w:eastAsia="標楷體" w:hAnsi="標楷體"/>
                <w:color w:val="auto"/>
                <w:sz w:val="24"/>
                <w:szCs w:val="24"/>
              </w:rPr>
              <w:t>6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n-IV-2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理解負數之意義、符號與在數線上的表示，並熟練其</w:t>
            </w:r>
            <w:r w:rsidRPr="0055556C">
              <w:rPr>
                <w:rFonts w:eastAsia="標楷體" w:cs="Times New Roman"/>
              </w:rPr>
              <w:lastRenderedPageBreak/>
              <w:t>四則運算，且能運用到日常生活的情境解決問題。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lastRenderedPageBreak/>
              <w:t>N-7-4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數的運算規律：交換律；結合律；分配律；－</w:t>
            </w:r>
            <w:r w:rsidRPr="0055556C">
              <w:rPr>
                <w:rFonts w:eastAsia="標楷體" w:cs="Times New Roman"/>
                <w:bCs/>
              </w:rPr>
              <w:t>(</w:t>
            </w:r>
            <w:r w:rsidRPr="0055556C">
              <w:rPr>
                <w:rFonts w:eastAsia="標楷體" w:cs="Times New Roman"/>
                <w:i/>
              </w:rPr>
              <w:t>a</w:t>
            </w:r>
            <w:r w:rsidRPr="0055556C">
              <w:rPr>
                <w:rFonts w:eastAsia="標楷體" w:cs="Times New Roman"/>
                <w:bCs/>
                <w:color w:val="auto"/>
                <w:kern w:val="2"/>
              </w:rPr>
              <w:t>＋</w:t>
            </w:r>
            <w:r w:rsidRPr="0055556C">
              <w:rPr>
                <w:rFonts w:eastAsia="標楷體" w:cs="Times New Roman"/>
                <w:i/>
              </w:rPr>
              <w:t>b</w:t>
            </w:r>
            <w:r w:rsidRPr="0055556C">
              <w:rPr>
                <w:rFonts w:eastAsia="標楷體" w:cs="Times New Roman"/>
                <w:bCs/>
              </w:rPr>
              <w:t xml:space="preserve">) </w:t>
            </w:r>
            <w:r w:rsidRPr="0055556C">
              <w:rPr>
                <w:rFonts w:eastAsia="標楷體" w:cs="Times New Roman"/>
                <w:kern w:val="2"/>
              </w:rPr>
              <w:t>＝</w:t>
            </w:r>
            <w:r w:rsidRPr="0055556C">
              <w:rPr>
                <w:rFonts w:eastAsia="標楷體" w:cs="Times New Roman"/>
              </w:rPr>
              <w:t>－</w:t>
            </w:r>
            <w:r w:rsidRPr="0055556C">
              <w:rPr>
                <w:rFonts w:eastAsia="標楷體" w:cs="Times New Roman"/>
                <w:i/>
              </w:rPr>
              <w:t>a</w:t>
            </w:r>
            <w:r w:rsidRPr="0055556C">
              <w:rPr>
                <w:rFonts w:eastAsia="標楷體" w:cs="Times New Roman"/>
              </w:rPr>
              <w:t>－</w:t>
            </w:r>
            <w:r w:rsidRPr="0055556C">
              <w:rPr>
                <w:rFonts w:eastAsia="標楷體" w:cs="Times New Roman"/>
                <w:i/>
              </w:rPr>
              <w:t>b</w:t>
            </w:r>
            <w:r w:rsidRPr="0055556C">
              <w:rPr>
                <w:rFonts w:eastAsia="標楷體" w:cs="Times New Roman"/>
                <w:bCs/>
              </w:rPr>
              <w:t xml:space="preserve"> ； </w:t>
            </w:r>
            <w:r w:rsidRPr="0055556C">
              <w:rPr>
                <w:rFonts w:eastAsia="標楷體" w:cs="Times New Roman"/>
              </w:rPr>
              <w:t>－</w:t>
            </w:r>
            <w:r w:rsidRPr="0055556C">
              <w:rPr>
                <w:rFonts w:eastAsia="標楷體" w:cs="Times New Roman"/>
                <w:bCs/>
              </w:rPr>
              <w:t>(</w:t>
            </w:r>
            <w:r w:rsidRPr="0055556C">
              <w:rPr>
                <w:rFonts w:eastAsia="標楷體" w:cs="Times New Roman"/>
                <w:i/>
              </w:rPr>
              <w:t>a</w:t>
            </w:r>
            <w:r w:rsidRPr="0055556C">
              <w:rPr>
                <w:rFonts w:eastAsia="標楷體" w:cs="Times New Roman"/>
              </w:rPr>
              <w:t>－</w:t>
            </w:r>
            <w:r w:rsidRPr="0055556C">
              <w:rPr>
                <w:rFonts w:eastAsia="標楷體" w:cs="Times New Roman"/>
                <w:i/>
              </w:rPr>
              <w:t>b</w:t>
            </w:r>
            <w:r w:rsidRPr="0055556C">
              <w:rPr>
                <w:rFonts w:eastAsia="標楷體" w:cs="Times New Roman"/>
                <w:bCs/>
              </w:rPr>
              <w:t>)</w:t>
            </w:r>
            <w:r w:rsidRPr="0055556C">
              <w:rPr>
                <w:rFonts w:eastAsia="標楷體" w:cs="Times New Roman"/>
                <w:kern w:val="2"/>
              </w:rPr>
              <w:t>＝</w:t>
            </w:r>
            <w:r w:rsidRPr="0055556C">
              <w:rPr>
                <w:rFonts w:eastAsia="標楷體" w:cs="Times New Roman"/>
              </w:rPr>
              <w:t>－</w:t>
            </w:r>
            <w:r w:rsidRPr="0055556C">
              <w:rPr>
                <w:rFonts w:eastAsia="標楷體" w:cs="Times New Roman"/>
                <w:i/>
              </w:rPr>
              <w:t>a</w:t>
            </w:r>
            <w:r w:rsidRPr="0055556C">
              <w:rPr>
                <w:rFonts w:eastAsia="標楷體" w:cs="Times New Roman"/>
                <w:bCs/>
                <w:color w:val="auto"/>
                <w:kern w:val="2"/>
              </w:rPr>
              <w:t>＋</w:t>
            </w:r>
            <w:r w:rsidRPr="0055556C">
              <w:rPr>
                <w:rFonts w:eastAsia="標楷體" w:cs="Times New Roman"/>
                <w:i/>
              </w:rPr>
              <w:t>b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N-7-5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lastRenderedPageBreak/>
              <w:t xml:space="preserve">數線：擴充至含負數的數線；比較數的大小；絕對值的意義；以| </w:t>
            </w:r>
            <w:r w:rsidRPr="0055556C">
              <w:rPr>
                <w:rFonts w:eastAsia="標楷體" w:cs="Times New Roman"/>
                <w:i/>
              </w:rPr>
              <w:t>a</w:t>
            </w:r>
            <w:r w:rsidRPr="0055556C">
              <w:rPr>
                <w:rFonts w:eastAsia="標楷體" w:cs="Times New Roman"/>
              </w:rPr>
              <w:t>－</w:t>
            </w:r>
            <w:r w:rsidRPr="0055556C">
              <w:rPr>
                <w:rFonts w:eastAsia="標楷體" w:cs="Times New Roman"/>
                <w:i/>
              </w:rPr>
              <w:t>b</w:t>
            </w:r>
            <w:r w:rsidRPr="0055556C">
              <w:rPr>
                <w:rFonts w:eastAsia="標楷體" w:cs="Times New Roman"/>
              </w:rPr>
              <w:t xml:space="preserve"> | 表示數線上兩點</w:t>
            </w:r>
            <w:r w:rsidRPr="0055556C">
              <w:rPr>
                <w:rFonts w:eastAsia="標楷體" w:cs="Times New Roman"/>
                <w:i/>
              </w:rPr>
              <w:t>a</w:t>
            </w:r>
            <w:r w:rsidRPr="0055556C">
              <w:rPr>
                <w:rFonts w:eastAsia="標楷體" w:cs="Times New Roman"/>
              </w:rPr>
              <w:t>、</w:t>
            </w:r>
            <w:r w:rsidRPr="0055556C">
              <w:rPr>
                <w:rFonts w:eastAsia="標楷體" w:cs="Times New Roman"/>
                <w:i/>
              </w:rPr>
              <w:t>b</w:t>
            </w:r>
            <w:r w:rsidRPr="0055556C">
              <w:rPr>
                <w:rFonts w:eastAsia="標楷體" w:cs="Times New Roman"/>
              </w:rPr>
              <w:t>的距離。</w:t>
            </w:r>
          </w:p>
        </w:tc>
        <w:tc>
          <w:tcPr>
            <w:tcW w:w="29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napToGrid w:val="0"/>
                <w:sz w:val="24"/>
                <w:szCs w:val="24"/>
              </w:rPr>
              <w:lastRenderedPageBreak/>
              <w:t>第一章 整數運算與科學記號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1-1 數與數線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原點、方向、單位長。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在數線上讀出已知點、並能描點。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bookmarkStart w:id="2" w:name="OLE_LINK17"/>
            <w:bookmarkStart w:id="3" w:name="OLE_LINK18"/>
            <w:r w:rsidRPr="0055556C"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  <w:t>4</w:t>
            </w:r>
            <w:bookmarkEnd w:id="2"/>
            <w:bookmarkEnd w:id="3"/>
          </w:p>
        </w:tc>
        <w:tc>
          <w:tcPr>
            <w:tcW w:w="22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BD69B8" w:rsidP="0055556C">
            <w:pPr>
              <w:spacing w:line="0" w:lineRule="atLeast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/>
                <w:snapToGrid w:val="0"/>
                <w:color w:val="000000" w:themeColor="text1"/>
                <w:sz w:val="24"/>
                <w:szCs w:val="24"/>
              </w:rPr>
              <w:t>課本、習作、教具、教師手冊、課程PPT，電子書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napToGrid w:val="0"/>
                <w:sz w:val="24"/>
                <w:szCs w:val="24"/>
              </w:rPr>
              <w:t>口頭回答、討論、作業、操作、紙筆測驗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 w:hint="eastAsia"/>
                <w:sz w:val="24"/>
                <w:szCs w:val="24"/>
              </w:rPr>
              <w:t>海洋教育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 w:hint="eastAsia"/>
                <w:sz w:val="24"/>
                <w:szCs w:val="24"/>
              </w:rPr>
              <w:t xml:space="preserve">海-J5 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 w:hint="eastAsia"/>
                <w:sz w:val="24"/>
                <w:szCs w:val="24"/>
              </w:rPr>
              <w:t>了解我國國土地理位置的特色及重要性。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□實施跨領域或</w:t>
            </w: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跨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科目協同教學(需另申請授課鐘點費者)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1.協同科目：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  <w:u w:val="single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  <w:u w:val="single"/>
              </w:rPr>
              <w:t xml:space="preserve"> ＿       ＿ 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  <w:u w:val="single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2.協同節數：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  <w:u w:val="single"/>
              </w:rPr>
              <w:t>＿      ＿＿</w:t>
            </w:r>
          </w:p>
        </w:tc>
      </w:tr>
      <w:tr w:rsidR="0055556C" w:rsidRPr="0055556C" w:rsidTr="00A60C26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bookmarkStart w:id="4" w:name="_Hlk95147476"/>
            <w:r w:rsidRPr="0055556C">
              <w:rPr>
                <w:rFonts w:ascii="標楷體" w:eastAsia="標楷體" w:hAnsi="標楷體"/>
                <w:snapToGrid w:val="0"/>
                <w:color w:val="auto"/>
                <w:sz w:val="24"/>
                <w:szCs w:val="24"/>
              </w:rPr>
              <w:t>第三週</w:t>
            </w:r>
          </w:p>
          <w:p w:rsidR="0055556C" w:rsidRPr="0055556C" w:rsidRDefault="0055556C" w:rsidP="00A60C26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9/</w:t>
            </w:r>
            <w:r w:rsidR="00A60C26">
              <w:rPr>
                <w:rFonts w:ascii="標楷體" w:eastAsia="標楷體" w:hAnsi="標楷體"/>
                <w:color w:val="auto"/>
                <w:sz w:val="24"/>
                <w:szCs w:val="24"/>
              </w:rPr>
              <w:t>9</w:t>
            </w: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~9/1</w:t>
            </w:r>
            <w:r w:rsidR="00A60C26">
              <w:rPr>
                <w:rFonts w:ascii="標楷體" w:eastAsia="標楷體" w:hAnsi="標楷體"/>
                <w:color w:val="auto"/>
                <w:sz w:val="24"/>
                <w:szCs w:val="24"/>
              </w:rPr>
              <w:t>3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n-IV-2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理解負數之意義、符號與在數線上的表示，並熟練其四則運算，且能運用到日常生活的情境解決問題。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lastRenderedPageBreak/>
              <w:t>N-7-4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數的運算規律：交換律；結合律；分配律；－</w:t>
            </w:r>
            <w:r w:rsidRPr="0055556C">
              <w:rPr>
                <w:rFonts w:eastAsia="標楷體" w:cs="Times New Roman"/>
                <w:bCs/>
              </w:rPr>
              <w:t>(</w:t>
            </w:r>
            <w:r w:rsidRPr="0055556C">
              <w:rPr>
                <w:rFonts w:eastAsia="標楷體" w:cs="Times New Roman"/>
                <w:i/>
              </w:rPr>
              <w:t>a</w:t>
            </w:r>
            <w:r w:rsidRPr="0055556C">
              <w:rPr>
                <w:rFonts w:eastAsia="標楷體" w:cs="Times New Roman"/>
                <w:bCs/>
                <w:color w:val="auto"/>
                <w:kern w:val="2"/>
              </w:rPr>
              <w:t>＋</w:t>
            </w:r>
            <w:r w:rsidRPr="0055556C">
              <w:rPr>
                <w:rFonts w:eastAsia="標楷體" w:cs="Times New Roman"/>
                <w:i/>
              </w:rPr>
              <w:t>b</w:t>
            </w:r>
            <w:r w:rsidRPr="0055556C">
              <w:rPr>
                <w:rFonts w:eastAsia="標楷體" w:cs="Times New Roman"/>
                <w:bCs/>
              </w:rPr>
              <w:t xml:space="preserve">) </w:t>
            </w:r>
            <w:r w:rsidRPr="0055556C">
              <w:rPr>
                <w:rFonts w:eastAsia="標楷體" w:cs="Times New Roman"/>
                <w:kern w:val="2"/>
              </w:rPr>
              <w:t>＝</w:t>
            </w:r>
            <w:r w:rsidRPr="0055556C">
              <w:rPr>
                <w:rFonts w:eastAsia="標楷體" w:cs="Times New Roman"/>
              </w:rPr>
              <w:t>－</w:t>
            </w:r>
            <w:r w:rsidRPr="0055556C">
              <w:rPr>
                <w:rFonts w:eastAsia="標楷體" w:cs="Times New Roman"/>
                <w:i/>
              </w:rPr>
              <w:t>a</w:t>
            </w:r>
            <w:r w:rsidRPr="0055556C">
              <w:rPr>
                <w:rFonts w:eastAsia="標楷體" w:cs="Times New Roman"/>
              </w:rPr>
              <w:t>－</w:t>
            </w:r>
            <w:r w:rsidRPr="0055556C">
              <w:rPr>
                <w:rFonts w:eastAsia="標楷體" w:cs="Times New Roman"/>
                <w:i/>
              </w:rPr>
              <w:t>b</w:t>
            </w:r>
            <w:r w:rsidRPr="0055556C">
              <w:rPr>
                <w:rFonts w:eastAsia="標楷體" w:cs="Times New Roman"/>
                <w:bCs/>
              </w:rPr>
              <w:t xml:space="preserve"> ； </w:t>
            </w:r>
            <w:r w:rsidRPr="0055556C">
              <w:rPr>
                <w:rFonts w:eastAsia="標楷體" w:cs="Times New Roman"/>
              </w:rPr>
              <w:t>－</w:t>
            </w:r>
            <w:r w:rsidRPr="0055556C">
              <w:rPr>
                <w:rFonts w:eastAsia="標楷體" w:cs="Times New Roman"/>
                <w:bCs/>
              </w:rPr>
              <w:t>(</w:t>
            </w:r>
            <w:r w:rsidRPr="0055556C">
              <w:rPr>
                <w:rFonts w:eastAsia="標楷體" w:cs="Times New Roman"/>
                <w:i/>
              </w:rPr>
              <w:t>a</w:t>
            </w:r>
            <w:r w:rsidRPr="0055556C">
              <w:rPr>
                <w:rFonts w:eastAsia="標楷體" w:cs="Times New Roman"/>
              </w:rPr>
              <w:t>－</w:t>
            </w:r>
            <w:r w:rsidRPr="0055556C">
              <w:rPr>
                <w:rFonts w:eastAsia="標楷體" w:cs="Times New Roman"/>
                <w:i/>
              </w:rPr>
              <w:t>b</w:t>
            </w:r>
            <w:r w:rsidRPr="0055556C">
              <w:rPr>
                <w:rFonts w:eastAsia="標楷體" w:cs="Times New Roman"/>
                <w:bCs/>
              </w:rPr>
              <w:t>)</w:t>
            </w:r>
            <w:r w:rsidRPr="0055556C">
              <w:rPr>
                <w:rFonts w:eastAsia="標楷體" w:cs="Times New Roman"/>
                <w:kern w:val="2"/>
              </w:rPr>
              <w:t>＝</w:t>
            </w:r>
            <w:r w:rsidRPr="0055556C">
              <w:rPr>
                <w:rFonts w:eastAsia="標楷體" w:cs="Times New Roman"/>
              </w:rPr>
              <w:t>－</w:t>
            </w:r>
            <w:r w:rsidRPr="0055556C">
              <w:rPr>
                <w:rFonts w:eastAsia="標楷體" w:cs="Times New Roman"/>
                <w:i/>
              </w:rPr>
              <w:t>a</w:t>
            </w:r>
            <w:r w:rsidRPr="0055556C">
              <w:rPr>
                <w:rFonts w:eastAsia="標楷體" w:cs="Times New Roman"/>
                <w:bCs/>
                <w:color w:val="auto"/>
                <w:kern w:val="2"/>
              </w:rPr>
              <w:t>＋</w:t>
            </w:r>
            <w:r w:rsidRPr="0055556C">
              <w:rPr>
                <w:rFonts w:eastAsia="標楷體" w:cs="Times New Roman"/>
                <w:i/>
              </w:rPr>
              <w:t>b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N-7-5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 xml:space="preserve">數線：擴充至含負數的數線；比較數的大小；絕對值的意義；以| </w:t>
            </w:r>
            <w:r w:rsidRPr="0055556C">
              <w:rPr>
                <w:rFonts w:eastAsia="標楷體" w:cs="Times New Roman"/>
                <w:i/>
              </w:rPr>
              <w:t>a</w:t>
            </w:r>
            <w:r w:rsidRPr="0055556C">
              <w:rPr>
                <w:rFonts w:eastAsia="標楷體" w:cs="Times New Roman"/>
              </w:rPr>
              <w:t>－</w:t>
            </w:r>
            <w:r w:rsidRPr="0055556C">
              <w:rPr>
                <w:rFonts w:eastAsia="標楷體" w:cs="Times New Roman"/>
                <w:i/>
              </w:rPr>
              <w:t>b</w:t>
            </w:r>
            <w:r w:rsidRPr="0055556C">
              <w:rPr>
                <w:rFonts w:eastAsia="標楷體" w:cs="Times New Roman"/>
              </w:rPr>
              <w:t xml:space="preserve"> | 表示數線上兩點</w:t>
            </w:r>
            <w:r w:rsidRPr="0055556C">
              <w:rPr>
                <w:rFonts w:eastAsia="標楷體" w:cs="Times New Roman"/>
                <w:i/>
              </w:rPr>
              <w:t>a</w:t>
            </w:r>
            <w:r w:rsidRPr="0055556C">
              <w:rPr>
                <w:rFonts w:eastAsia="標楷體" w:cs="Times New Roman"/>
              </w:rPr>
              <w:t>、</w:t>
            </w:r>
            <w:r w:rsidRPr="0055556C">
              <w:rPr>
                <w:rFonts w:eastAsia="標楷體" w:cs="Times New Roman"/>
                <w:i/>
              </w:rPr>
              <w:t>b</w:t>
            </w:r>
            <w:r w:rsidRPr="0055556C">
              <w:rPr>
                <w:rFonts w:eastAsia="標楷體" w:cs="Times New Roman"/>
              </w:rPr>
              <w:t>的距離。</w:t>
            </w:r>
          </w:p>
        </w:tc>
        <w:tc>
          <w:tcPr>
            <w:tcW w:w="29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napToGrid w:val="0"/>
                <w:sz w:val="24"/>
                <w:szCs w:val="24"/>
              </w:rPr>
              <w:t>第一章 整數運算與科學記號</w:t>
            </w:r>
          </w:p>
          <w:p w:rsidR="0055556C" w:rsidRPr="0055556C" w:rsidRDefault="0055556C" w:rsidP="0055556C">
            <w:pPr>
              <w:spacing w:line="0" w:lineRule="atLeast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1-1 數與數線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1-2 整數的加減運算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正、負數加減並在數線上操作。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  <w:t>4</w:t>
            </w:r>
          </w:p>
        </w:tc>
        <w:tc>
          <w:tcPr>
            <w:tcW w:w="22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BD69B8" w:rsidP="0055556C">
            <w:pPr>
              <w:spacing w:line="0" w:lineRule="atLeast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/>
                <w:snapToGrid w:val="0"/>
                <w:color w:val="000000" w:themeColor="text1"/>
                <w:sz w:val="24"/>
                <w:szCs w:val="24"/>
              </w:rPr>
              <w:t>課本、習作、教具、教師手冊、課程PPT，電子書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napToGrid w:val="0"/>
                <w:sz w:val="24"/>
                <w:szCs w:val="24"/>
              </w:rPr>
              <w:t>口頭回答、討論、作業、操作、紙筆測驗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環境教育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環-J2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了解人與周遭動物的互動關係，認識動物需求，並關切動物福利。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家庭教育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家-J1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分析家庭的發展歷程。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□實施跨領域或</w:t>
            </w: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跨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科目協同教學(需另申請授課鐘點費者)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1.協同科目：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  <w:u w:val="single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  <w:u w:val="single"/>
              </w:rPr>
              <w:t xml:space="preserve"> ＿       ＿ 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  <w:u w:val="single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2.協同節數：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  <w:u w:val="single"/>
              </w:rPr>
              <w:t>＿      ＿＿</w:t>
            </w:r>
          </w:p>
        </w:tc>
      </w:tr>
      <w:tr w:rsidR="0055556C" w:rsidRPr="0055556C" w:rsidTr="00A60C26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napToGrid w:val="0"/>
                <w:color w:val="auto"/>
                <w:sz w:val="24"/>
                <w:szCs w:val="24"/>
              </w:rPr>
              <w:t>第四週</w:t>
            </w:r>
          </w:p>
          <w:p w:rsidR="0055556C" w:rsidRDefault="0055556C" w:rsidP="00A60C26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9/1</w:t>
            </w:r>
            <w:r w:rsidR="00A60C26">
              <w:rPr>
                <w:rFonts w:ascii="標楷體" w:eastAsia="標楷體" w:hAnsi="標楷體"/>
                <w:color w:val="auto"/>
                <w:sz w:val="24"/>
                <w:szCs w:val="24"/>
              </w:rPr>
              <w:t>6</w:t>
            </w: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~9/2</w:t>
            </w:r>
            <w:r w:rsidR="00A60C26">
              <w:rPr>
                <w:rFonts w:ascii="標楷體" w:eastAsia="標楷體" w:hAnsi="標楷體"/>
                <w:color w:val="auto"/>
                <w:sz w:val="24"/>
                <w:szCs w:val="24"/>
              </w:rPr>
              <w:t>0</w:t>
            </w:r>
          </w:p>
          <w:p w:rsidR="00A60C26" w:rsidRPr="0055556C" w:rsidRDefault="00A60C26" w:rsidP="00A60C26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6F20A1">
              <w:rPr>
                <w:rFonts w:ascii="標楷體" w:eastAsia="標楷體" w:hAnsi="標楷體" w:cs="標楷體"/>
                <w:color w:val="auto"/>
                <w:sz w:val="22"/>
                <w:szCs w:val="24"/>
              </w:rPr>
              <w:t>(</w:t>
            </w:r>
            <w:r w:rsidRPr="006F20A1"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9/1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7</w:t>
            </w:r>
            <w:r w:rsidRPr="006F20A1"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中秋節)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n-IV-2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理解負數之意義、符號與在數線上的表示，並熟練其四則運算，且能運用到日常生活的情境解決問題。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N-7-4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數的運算規律：交換律；結合律；分配律；－</w:t>
            </w:r>
            <w:r w:rsidRPr="0055556C">
              <w:rPr>
                <w:rFonts w:eastAsia="標楷體" w:cs="Times New Roman"/>
                <w:bCs/>
              </w:rPr>
              <w:t>(</w:t>
            </w:r>
            <w:r w:rsidRPr="0055556C">
              <w:rPr>
                <w:rFonts w:eastAsia="標楷體" w:cs="Times New Roman"/>
                <w:i/>
              </w:rPr>
              <w:t>a</w:t>
            </w:r>
            <w:r w:rsidRPr="0055556C">
              <w:rPr>
                <w:rFonts w:eastAsia="標楷體" w:cs="Times New Roman"/>
                <w:bCs/>
              </w:rPr>
              <w:t>＋</w:t>
            </w:r>
            <w:r w:rsidRPr="0055556C">
              <w:rPr>
                <w:rFonts w:eastAsia="標楷體" w:cs="Times New Roman"/>
                <w:i/>
              </w:rPr>
              <w:t>b</w:t>
            </w:r>
            <w:r w:rsidRPr="0055556C">
              <w:rPr>
                <w:rFonts w:eastAsia="標楷體" w:cs="Times New Roman"/>
                <w:bCs/>
              </w:rPr>
              <w:t xml:space="preserve">) </w:t>
            </w:r>
            <w:r w:rsidRPr="0055556C">
              <w:rPr>
                <w:rFonts w:eastAsia="標楷體" w:cs="Times New Roman"/>
              </w:rPr>
              <w:t>＝－</w:t>
            </w:r>
            <w:r w:rsidRPr="0055556C">
              <w:rPr>
                <w:rFonts w:eastAsia="標楷體" w:cs="Times New Roman"/>
                <w:i/>
              </w:rPr>
              <w:t>a</w:t>
            </w:r>
            <w:r w:rsidRPr="0055556C">
              <w:rPr>
                <w:rFonts w:eastAsia="標楷體" w:cs="Times New Roman"/>
              </w:rPr>
              <w:t>－</w:t>
            </w:r>
            <w:r w:rsidRPr="0055556C">
              <w:rPr>
                <w:rFonts w:eastAsia="標楷體" w:cs="Times New Roman"/>
                <w:i/>
              </w:rPr>
              <w:t>b</w:t>
            </w:r>
            <w:r w:rsidRPr="0055556C">
              <w:rPr>
                <w:rFonts w:eastAsia="標楷體" w:cs="Times New Roman"/>
                <w:bCs/>
              </w:rPr>
              <w:t>；</w:t>
            </w:r>
            <w:r w:rsidRPr="0055556C">
              <w:rPr>
                <w:rFonts w:eastAsia="標楷體" w:cs="Times New Roman"/>
              </w:rPr>
              <w:t>－</w:t>
            </w:r>
            <w:r w:rsidRPr="0055556C">
              <w:rPr>
                <w:rFonts w:eastAsia="標楷體" w:cs="Times New Roman"/>
                <w:bCs/>
              </w:rPr>
              <w:t>(</w:t>
            </w:r>
            <w:r w:rsidRPr="0055556C">
              <w:rPr>
                <w:rFonts w:eastAsia="標楷體" w:cs="Times New Roman"/>
                <w:i/>
              </w:rPr>
              <w:t>a</w:t>
            </w:r>
            <w:r w:rsidRPr="0055556C">
              <w:rPr>
                <w:rFonts w:eastAsia="標楷體" w:cs="Times New Roman"/>
              </w:rPr>
              <w:t>－</w:t>
            </w:r>
            <w:r w:rsidRPr="0055556C">
              <w:rPr>
                <w:rFonts w:eastAsia="標楷體" w:cs="Times New Roman"/>
                <w:i/>
              </w:rPr>
              <w:t>b</w:t>
            </w:r>
            <w:r w:rsidRPr="0055556C">
              <w:rPr>
                <w:rFonts w:eastAsia="標楷體" w:cs="Times New Roman"/>
                <w:bCs/>
              </w:rPr>
              <w:t>)</w:t>
            </w:r>
            <w:r w:rsidRPr="0055556C">
              <w:rPr>
                <w:rFonts w:eastAsia="標楷體" w:cs="Times New Roman"/>
              </w:rPr>
              <w:t>＝－</w:t>
            </w:r>
            <w:r w:rsidRPr="0055556C">
              <w:rPr>
                <w:rFonts w:eastAsia="標楷體" w:cs="Times New Roman"/>
                <w:i/>
              </w:rPr>
              <w:t>a</w:t>
            </w:r>
            <w:r w:rsidRPr="0055556C">
              <w:rPr>
                <w:rFonts w:eastAsia="標楷體" w:cs="Times New Roman"/>
                <w:bCs/>
              </w:rPr>
              <w:t>＋</w:t>
            </w:r>
            <w:r w:rsidRPr="0055556C">
              <w:rPr>
                <w:rFonts w:eastAsia="標楷體" w:cs="Times New Roman"/>
                <w:i/>
              </w:rPr>
              <w:t>b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N-7-5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數線：擴充至含負數的數線；比較數的大小；絕對值的意義；以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 xml:space="preserve">| </w:t>
            </w:r>
            <w:r w:rsidRPr="0055556C">
              <w:rPr>
                <w:rFonts w:eastAsia="標楷體" w:cs="Times New Roman"/>
                <w:i/>
              </w:rPr>
              <w:t>a</w:t>
            </w:r>
            <w:r w:rsidRPr="0055556C">
              <w:rPr>
                <w:rFonts w:eastAsia="標楷體" w:cs="Times New Roman"/>
              </w:rPr>
              <w:t>－</w:t>
            </w:r>
            <w:r w:rsidRPr="0055556C">
              <w:rPr>
                <w:rFonts w:eastAsia="標楷體" w:cs="Times New Roman"/>
                <w:i/>
              </w:rPr>
              <w:t>b</w:t>
            </w:r>
            <w:r w:rsidRPr="0055556C">
              <w:rPr>
                <w:rFonts w:eastAsia="標楷體" w:cs="Times New Roman"/>
              </w:rPr>
              <w:t xml:space="preserve"> | 表示數線上兩點</w:t>
            </w:r>
            <w:r w:rsidRPr="0055556C">
              <w:rPr>
                <w:rFonts w:eastAsia="標楷體" w:cs="Times New Roman"/>
                <w:i/>
              </w:rPr>
              <w:t>a</w:t>
            </w:r>
            <w:r w:rsidRPr="0055556C">
              <w:rPr>
                <w:rFonts w:eastAsia="標楷體" w:cs="Times New Roman"/>
              </w:rPr>
              <w:t>、</w:t>
            </w:r>
            <w:r w:rsidRPr="0055556C">
              <w:rPr>
                <w:rFonts w:eastAsia="標楷體" w:cs="Times New Roman"/>
                <w:i/>
              </w:rPr>
              <w:t>b</w:t>
            </w:r>
            <w:r w:rsidRPr="0055556C">
              <w:rPr>
                <w:rFonts w:eastAsia="標楷體" w:cs="Times New Roman"/>
              </w:rPr>
              <w:t>的距離。</w:t>
            </w:r>
          </w:p>
        </w:tc>
        <w:tc>
          <w:tcPr>
            <w:tcW w:w="29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napToGrid w:val="0"/>
                <w:sz w:val="24"/>
                <w:szCs w:val="24"/>
              </w:rPr>
              <w:t>第一章 整數運算與科學記號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napToGrid w:val="0"/>
                <w:sz w:val="24"/>
                <w:szCs w:val="24"/>
              </w:rPr>
              <w:t>1-2 整數的加減運算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napToGrid w:val="0"/>
                <w:sz w:val="24"/>
                <w:szCs w:val="24"/>
              </w:rPr>
              <w:t>1-3 整數的乘除運算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bookmarkStart w:id="5" w:name="OLE_LINK77"/>
            <w:bookmarkStart w:id="6" w:name="OLE_LINK78"/>
            <w:r w:rsidRPr="0055556C">
              <w:rPr>
                <w:rFonts w:ascii="標楷體" w:eastAsia="標楷體" w:hAnsi="標楷體"/>
                <w:sz w:val="24"/>
                <w:szCs w:val="24"/>
              </w:rPr>
              <w:t>正、負數加減並在數線上操作。</w:t>
            </w:r>
          </w:p>
          <w:bookmarkEnd w:id="5"/>
          <w:bookmarkEnd w:id="6"/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加法運算規律：交換律、結合律。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加減乘除計算法則。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  <w:t>4</w:t>
            </w:r>
          </w:p>
        </w:tc>
        <w:tc>
          <w:tcPr>
            <w:tcW w:w="22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BD69B8" w:rsidP="0055556C">
            <w:pPr>
              <w:spacing w:line="0" w:lineRule="atLeast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/>
                <w:snapToGrid w:val="0"/>
                <w:color w:val="000000" w:themeColor="text1"/>
                <w:sz w:val="24"/>
                <w:szCs w:val="24"/>
              </w:rPr>
              <w:t>課本、習作、教具、教師手冊、課程PPT，電子書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napToGrid w:val="0"/>
                <w:sz w:val="24"/>
                <w:szCs w:val="24"/>
              </w:rPr>
              <w:t>口頭回答、討論、作業、操作、紙筆測驗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生涯規劃教</w:t>
            </w:r>
            <w:bookmarkEnd w:id="4"/>
            <w:r w:rsidRPr="0055556C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育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涯-J2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具備生涯規劃的知識與概念。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□實施跨領域或</w:t>
            </w: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跨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科目協同教學(需另申請授課鐘點費者)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1.協同科目：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  <w:u w:val="single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  <w:u w:val="single"/>
              </w:rPr>
              <w:t xml:space="preserve"> ＿       ＿ 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  <w:u w:val="single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2.協同節數：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  <w:u w:val="single"/>
              </w:rPr>
              <w:t>＿      ＿＿</w:t>
            </w:r>
          </w:p>
        </w:tc>
      </w:tr>
      <w:tr w:rsidR="0055556C" w:rsidRPr="0055556C" w:rsidTr="00A60C26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napToGrid w:val="0"/>
                <w:color w:val="auto"/>
                <w:sz w:val="24"/>
                <w:szCs w:val="24"/>
              </w:rPr>
              <w:t>第五週</w:t>
            </w:r>
          </w:p>
          <w:p w:rsidR="0055556C" w:rsidRPr="0055556C" w:rsidRDefault="0055556C" w:rsidP="00A60C26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9/2</w:t>
            </w:r>
            <w:r w:rsidR="00A60C26">
              <w:rPr>
                <w:rFonts w:ascii="標楷體" w:eastAsia="標楷體" w:hAnsi="標楷體"/>
                <w:color w:val="auto"/>
                <w:sz w:val="24"/>
                <w:szCs w:val="24"/>
              </w:rPr>
              <w:t>3</w:t>
            </w: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~9/</w:t>
            </w:r>
            <w:r w:rsidRPr="0055556C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2</w:t>
            </w:r>
            <w:r w:rsidR="00A60C26">
              <w:rPr>
                <w:rFonts w:ascii="標楷體" w:eastAsia="標楷體" w:hAnsi="標楷體"/>
                <w:color w:val="auto"/>
                <w:sz w:val="24"/>
                <w:szCs w:val="24"/>
              </w:rPr>
              <w:t>7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n-IV-2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理解負數之意義、符號與在數線上</w:t>
            </w:r>
            <w:r w:rsidRPr="0055556C">
              <w:rPr>
                <w:rFonts w:eastAsia="標楷體" w:cs="Times New Roman"/>
              </w:rPr>
              <w:lastRenderedPageBreak/>
              <w:t>的表示，並熟練其四則運算，且能運用到日常生活的情境解決問題。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lastRenderedPageBreak/>
              <w:t>cN-7-3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負數與數的四則混合運算(含分數、小數)：使用「正、負」表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lastRenderedPageBreak/>
              <w:t>徵生活中的量；相反數；數的四則混合運算。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N-7-4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數的運算規律：交換律；結合律；分配律；－</w:t>
            </w:r>
            <w:r w:rsidRPr="0055556C">
              <w:rPr>
                <w:rFonts w:ascii="標楷體" w:eastAsia="標楷體" w:hAnsi="標楷體"/>
                <w:bCs/>
                <w:sz w:val="24"/>
                <w:szCs w:val="24"/>
              </w:rPr>
              <w:t>(</w:t>
            </w:r>
            <w:r w:rsidRPr="0055556C">
              <w:rPr>
                <w:rFonts w:ascii="標楷體" w:eastAsia="標楷體" w:hAnsi="標楷體"/>
                <w:i/>
                <w:sz w:val="24"/>
                <w:szCs w:val="24"/>
              </w:rPr>
              <w:t>a</w:t>
            </w:r>
            <w:r w:rsidRPr="0055556C">
              <w:rPr>
                <w:rFonts w:ascii="標楷體" w:eastAsia="標楷體" w:hAnsi="標楷體"/>
                <w:bCs/>
                <w:sz w:val="24"/>
                <w:szCs w:val="24"/>
              </w:rPr>
              <w:t>＋</w:t>
            </w:r>
            <w:r w:rsidRPr="0055556C">
              <w:rPr>
                <w:rFonts w:ascii="標楷體" w:eastAsia="標楷體" w:hAnsi="標楷體"/>
                <w:i/>
                <w:sz w:val="24"/>
                <w:szCs w:val="24"/>
              </w:rPr>
              <w:t>b</w:t>
            </w:r>
            <w:r w:rsidRPr="0055556C">
              <w:rPr>
                <w:rFonts w:ascii="標楷體" w:eastAsia="標楷體" w:hAnsi="標楷體"/>
                <w:bCs/>
                <w:sz w:val="24"/>
                <w:szCs w:val="24"/>
              </w:rPr>
              <w:t xml:space="preserve">) 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＝－</w:t>
            </w:r>
            <w:r w:rsidRPr="0055556C">
              <w:rPr>
                <w:rFonts w:ascii="標楷體" w:eastAsia="標楷體" w:hAnsi="標楷體"/>
                <w:i/>
                <w:sz w:val="24"/>
                <w:szCs w:val="24"/>
              </w:rPr>
              <w:t>a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－</w:t>
            </w:r>
            <w:r w:rsidRPr="0055556C">
              <w:rPr>
                <w:rFonts w:ascii="標楷體" w:eastAsia="標楷體" w:hAnsi="標楷體"/>
                <w:i/>
                <w:sz w:val="24"/>
                <w:szCs w:val="24"/>
              </w:rPr>
              <w:t>b</w:t>
            </w:r>
            <w:r w:rsidRPr="0055556C">
              <w:rPr>
                <w:rFonts w:ascii="標楷體" w:eastAsia="標楷體" w:hAnsi="標楷體"/>
                <w:bCs/>
                <w:sz w:val="24"/>
                <w:szCs w:val="24"/>
              </w:rPr>
              <w:t>；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－</w:t>
            </w:r>
            <w:r w:rsidRPr="0055556C">
              <w:rPr>
                <w:rFonts w:ascii="標楷體" w:eastAsia="標楷體" w:hAnsi="標楷體"/>
                <w:bCs/>
                <w:sz w:val="24"/>
                <w:szCs w:val="24"/>
              </w:rPr>
              <w:t>(</w:t>
            </w:r>
            <w:r w:rsidRPr="0055556C">
              <w:rPr>
                <w:rFonts w:ascii="標楷體" w:eastAsia="標楷體" w:hAnsi="標楷體"/>
                <w:i/>
                <w:sz w:val="24"/>
                <w:szCs w:val="24"/>
              </w:rPr>
              <w:t>a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－</w:t>
            </w:r>
            <w:r w:rsidRPr="0055556C">
              <w:rPr>
                <w:rFonts w:ascii="標楷體" w:eastAsia="標楷體" w:hAnsi="標楷體"/>
                <w:i/>
                <w:sz w:val="24"/>
                <w:szCs w:val="24"/>
              </w:rPr>
              <w:t>b</w:t>
            </w:r>
            <w:r w:rsidRPr="0055556C">
              <w:rPr>
                <w:rFonts w:ascii="標楷體" w:eastAsia="標楷體" w:hAnsi="標楷體"/>
                <w:bCs/>
                <w:sz w:val="24"/>
                <w:szCs w:val="24"/>
              </w:rPr>
              <w:t>)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＝－</w:t>
            </w:r>
            <w:r w:rsidRPr="0055556C">
              <w:rPr>
                <w:rFonts w:ascii="標楷體" w:eastAsia="標楷體" w:hAnsi="標楷體"/>
                <w:i/>
                <w:sz w:val="24"/>
                <w:szCs w:val="24"/>
              </w:rPr>
              <w:t>a</w:t>
            </w:r>
            <w:r w:rsidRPr="0055556C">
              <w:rPr>
                <w:rFonts w:ascii="標楷體" w:eastAsia="標楷體" w:hAnsi="標楷體"/>
                <w:bCs/>
                <w:sz w:val="24"/>
                <w:szCs w:val="24"/>
              </w:rPr>
              <w:t>＋</w:t>
            </w:r>
            <w:r w:rsidRPr="0055556C">
              <w:rPr>
                <w:rFonts w:ascii="標楷體" w:eastAsia="標楷體" w:hAnsi="標楷體"/>
                <w:i/>
                <w:sz w:val="24"/>
                <w:szCs w:val="24"/>
              </w:rPr>
              <w:t>b</w:t>
            </w:r>
          </w:p>
        </w:tc>
        <w:tc>
          <w:tcPr>
            <w:tcW w:w="29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napToGrid w:val="0"/>
                <w:sz w:val="24"/>
                <w:szCs w:val="24"/>
              </w:rPr>
              <w:lastRenderedPageBreak/>
              <w:t>第一章 整數運算與科學記號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1-3 整數的乘除運算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交換律、結合律及分配律。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  <w:lastRenderedPageBreak/>
              <w:t>4</w:t>
            </w:r>
          </w:p>
        </w:tc>
        <w:tc>
          <w:tcPr>
            <w:tcW w:w="22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BD69B8" w:rsidP="0055556C">
            <w:pPr>
              <w:spacing w:line="0" w:lineRule="atLeast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/>
                <w:snapToGrid w:val="0"/>
                <w:color w:val="000000" w:themeColor="text1"/>
                <w:sz w:val="24"/>
                <w:szCs w:val="24"/>
              </w:rPr>
              <w:t>課本、習作、教具、教師手冊、課程PPT，電子書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napToGrid w:val="0"/>
                <w:sz w:val="24"/>
                <w:szCs w:val="24"/>
              </w:rPr>
              <w:t>口頭回答、討論、作業、操作、紙筆測驗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環境教育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環-J2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了解人與周遭動物的互動關係，認識動物</w:t>
            </w:r>
            <w:r w:rsidRPr="0055556C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lastRenderedPageBreak/>
              <w:t>需求，並關切動物福利。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lastRenderedPageBreak/>
              <w:t>□實施跨領域或</w:t>
            </w: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跨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科目協同教學(需另申請授課鐘點費者)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1.協同科目：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  <w:u w:val="single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  <w:u w:val="single"/>
              </w:rPr>
              <w:t xml:space="preserve"> ＿       ＿ 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  <w:u w:val="single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lastRenderedPageBreak/>
              <w:t>2.協同節數：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  <w:u w:val="single"/>
              </w:rPr>
              <w:t>＿      ＿＿</w:t>
            </w:r>
          </w:p>
        </w:tc>
      </w:tr>
      <w:tr w:rsidR="0055556C" w:rsidRPr="0055556C" w:rsidTr="00A60C26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napToGrid w:val="0"/>
                <w:color w:val="auto"/>
                <w:sz w:val="24"/>
                <w:szCs w:val="24"/>
              </w:rPr>
              <w:lastRenderedPageBreak/>
              <w:t>第六週</w:t>
            </w:r>
          </w:p>
          <w:p w:rsidR="0055556C" w:rsidRPr="0055556C" w:rsidRDefault="0055556C" w:rsidP="00A60C26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9</w:t>
            </w: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/</w:t>
            </w:r>
            <w:r w:rsidR="00A60C26">
              <w:rPr>
                <w:rFonts w:ascii="標楷體" w:eastAsia="標楷體" w:hAnsi="標楷體"/>
                <w:color w:val="auto"/>
                <w:sz w:val="24"/>
                <w:szCs w:val="24"/>
              </w:rPr>
              <w:t>30</w:t>
            </w: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~10/</w:t>
            </w:r>
            <w:r w:rsidR="00A60C26">
              <w:rPr>
                <w:rFonts w:ascii="標楷體" w:eastAsia="標楷體" w:hAnsi="標楷體"/>
                <w:color w:val="auto"/>
                <w:sz w:val="24"/>
                <w:szCs w:val="24"/>
              </w:rPr>
              <w:t>4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n-IV-2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理解負數之意義、符號與在數線上的表示，並熟練其四則運算，且能運用到日常生活的</w:t>
            </w:r>
            <w:r w:rsidRPr="0055556C">
              <w:rPr>
                <w:rFonts w:eastAsia="標楷體" w:cs="Times New Roman"/>
              </w:rPr>
              <w:lastRenderedPageBreak/>
              <w:t>情境解決問題。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lastRenderedPageBreak/>
              <w:t>cN-7-3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負數與數的四則混合運算(含分數、小數)：使用「正、負」表徵生活中的量；相反數；數的四則混合運算。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N-7-4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數的運算規律：交換律；結合律；分配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lastRenderedPageBreak/>
              <w:t>律；－</w:t>
            </w:r>
            <w:r w:rsidRPr="0055556C">
              <w:rPr>
                <w:rFonts w:ascii="標楷體" w:eastAsia="標楷體" w:hAnsi="標楷體"/>
                <w:bCs/>
                <w:sz w:val="24"/>
                <w:szCs w:val="24"/>
              </w:rPr>
              <w:t>(</w:t>
            </w:r>
            <w:r w:rsidRPr="0055556C">
              <w:rPr>
                <w:rFonts w:ascii="標楷體" w:eastAsia="標楷體" w:hAnsi="標楷體"/>
                <w:i/>
                <w:sz w:val="24"/>
                <w:szCs w:val="24"/>
              </w:rPr>
              <w:t>a</w:t>
            </w:r>
            <w:r w:rsidRPr="0055556C">
              <w:rPr>
                <w:rFonts w:ascii="標楷體" w:eastAsia="標楷體" w:hAnsi="標楷體"/>
                <w:bCs/>
                <w:sz w:val="24"/>
                <w:szCs w:val="24"/>
              </w:rPr>
              <w:t>＋</w:t>
            </w:r>
            <w:r w:rsidRPr="0055556C">
              <w:rPr>
                <w:rFonts w:ascii="標楷體" w:eastAsia="標楷體" w:hAnsi="標楷體"/>
                <w:i/>
                <w:sz w:val="24"/>
                <w:szCs w:val="24"/>
              </w:rPr>
              <w:t>b</w:t>
            </w:r>
            <w:r w:rsidRPr="0055556C">
              <w:rPr>
                <w:rFonts w:ascii="標楷體" w:eastAsia="標楷體" w:hAnsi="標楷體"/>
                <w:bCs/>
                <w:sz w:val="24"/>
                <w:szCs w:val="24"/>
              </w:rPr>
              <w:t xml:space="preserve">) 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＝－</w:t>
            </w:r>
            <w:r w:rsidRPr="0055556C">
              <w:rPr>
                <w:rFonts w:ascii="標楷體" w:eastAsia="標楷體" w:hAnsi="標楷體"/>
                <w:i/>
                <w:sz w:val="24"/>
                <w:szCs w:val="24"/>
              </w:rPr>
              <w:t>a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－</w:t>
            </w:r>
            <w:r w:rsidRPr="0055556C">
              <w:rPr>
                <w:rFonts w:ascii="標楷體" w:eastAsia="標楷體" w:hAnsi="標楷體"/>
                <w:i/>
                <w:sz w:val="24"/>
                <w:szCs w:val="24"/>
              </w:rPr>
              <w:t>b</w:t>
            </w:r>
            <w:r w:rsidRPr="0055556C">
              <w:rPr>
                <w:rFonts w:ascii="標楷體" w:eastAsia="標楷體" w:hAnsi="標楷體"/>
                <w:bCs/>
                <w:sz w:val="24"/>
                <w:szCs w:val="24"/>
              </w:rPr>
              <w:t>；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－</w:t>
            </w:r>
            <w:r w:rsidRPr="0055556C">
              <w:rPr>
                <w:rFonts w:ascii="標楷體" w:eastAsia="標楷體" w:hAnsi="標楷體"/>
                <w:bCs/>
                <w:sz w:val="24"/>
                <w:szCs w:val="24"/>
              </w:rPr>
              <w:t>(</w:t>
            </w:r>
            <w:r w:rsidRPr="0055556C">
              <w:rPr>
                <w:rFonts w:ascii="標楷體" w:eastAsia="標楷體" w:hAnsi="標楷體"/>
                <w:i/>
                <w:sz w:val="24"/>
                <w:szCs w:val="24"/>
              </w:rPr>
              <w:t>a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－</w:t>
            </w:r>
            <w:r w:rsidRPr="0055556C">
              <w:rPr>
                <w:rFonts w:ascii="標楷體" w:eastAsia="標楷體" w:hAnsi="標楷體"/>
                <w:i/>
                <w:sz w:val="24"/>
                <w:szCs w:val="24"/>
              </w:rPr>
              <w:t>b</w:t>
            </w:r>
            <w:r w:rsidRPr="0055556C">
              <w:rPr>
                <w:rFonts w:ascii="標楷體" w:eastAsia="標楷體" w:hAnsi="標楷體"/>
                <w:bCs/>
                <w:sz w:val="24"/>
                <w:szCs w:val="24"/>
              </w:rPr>
              <w:t>)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＝－</w:t>
            </w:r>
            <w:r w:rsidRPr="0055556C">
              <w:rPr>
                <w:rFonts w:ascii="標楷體" w:eastAsia="標楷體" w:hAnsi="標楷體"/>
                <w:i/>
                <w:sz w:val="24"/>
                <w:szCs w:val="24"/>
              </w:rPr>
              <w:t>a</w:t>
            </w:r>
            <w:r w:rsidRPr="0055556C">
              <w:rPr>
                <w:rFonts w:ascii="標楷體" w:eastAsia="標楷體" w:hAnsi="標楷體"/>
                <w:bCs/>
                <w:sz w:val="24"/>
                <w:szCs w:val="24"/>
              </w:rPr>
              <w:t>＋</w:t>
            </w:r>
            <w:r w:rsidRPr="0055556C">
              <w:rPr>
                <w:rFonts w:ascii="標楷體" w:eastAsia="標楷體" w:hAnsi="標楷體"/>
                <w:i/>
                <w:sz w:val="24"/>
                <w:szCs w:val="24"/>
              </w:rPr>
              <w:t>b</w:t>
            </w:r>
          </w:p>
        </w:tc>
        <w:tc>
          <w:tcPr>
            <w:tcW w:w="29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napToGrid w:val="0"/>
                <w:sz w:val="24"/>
                <w:szCs w:val="24"/>
              </w:rPr>
              <w:lastRenderedPageBreak/>
              <w:t>第一章 整數運算與科學記號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1-3 整數的乘除運算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交換律、結合律及分配律。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  <w:t>4</w:t>
            </w:r>
          </w:p>
        </w:tc>
        <w:tc>
          <w:tcPr>
            <w:tcW w:w="22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BD69B8" w:rsidP="0055556C">
            <w:pPr>
              <w:spacing w:line="0" w:lineRule="atLeast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/>
                <w:snapToGrid w:val="0"/>
                <w:color w:val="000000" w:themeColor="text1"/>
                <w:sz w:val="24"/>
                <w:szCs w:val="24"/>
              </w:rPr>
              <w:t>課本、習作、教具、教師手冊、課程PPT，電子書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napToGrid w:val="0"/>
                <w:sz w:val="24"/>
                <w:szCs w:val="24"/>
              </w:rPr>
              <w:t>口頭回答、討論、作業、操作、紙筆測驗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環境教育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環-J2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了解人與周遭動物的互動關係，認識動物需求，並關切動物福利。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□實施跨領域或</w:t>
            </w: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跨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科目協同教學(需另申請授課鐘點費者)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1.協同科目：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  <w:u w:val="single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  <w:u w:val="single"/>
              </w:rPr>
              <w:t xml:space="preserve"> ＿       ＿ 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  <w:u w:val="single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2.協同節數：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  <w:u w:val="single"/>
              </w:rPr>
              <w:t>＿      ＿＿</w:t>
            </w:r>
          </w:p>
        </w:tc>
      </w:tr>
      <w:tr w:rsidR="0055556C" w:rsidRPr="0055556C" w:rsidTr="00A60C26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napToGrid w:val="0"/>
                <w:color w:val="auto"/>
                <w:sz w:val="24"/>
                <w:szCs w:val="24"/>
              </w:rPr>
              <w:t>第七週</w:t>
            </w:r>
          </w:p>
          <w:p w:rsidR="0055556C" w:rsidRPr="0055556C" w:rsidRDefault="0055556C" w:rsidP="00A60C26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10/</w:t>
            </w:r>
            <w:r w:rsidR="00A60C26">
              <w:rPr>
                <w:rFonts w:ascii="標楷體" w:eastAsia="標楷體" w:hAnsi="標楷體"/>
                <w:color w:val="auto"/>
                <w:sz w:val="24"/>
                <w:szCs w:val="24"/>
              </w:rPr>
              <w:t>7</w:t>
            </w: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~10/1</w:t>
            </w:r>
            <w:r w:rsidR="00A60C26">
              <w:rPr>
                <w:rFonts w:ascii="標楷體" w:eastAsia="標楷體" w:hAnsi="標楷體"/>
                <w:color w:val="auto"/>
                <w:sz w:val="24"/>
                <w:szCs w:val="24"/>
              </w:rPr>
              <w:t>1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n-IV-3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理解非負整數次方的指數和指數律，應用於質因數分解與科學記號，並能運用到日常生活的情境解決問題。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N-7-6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指數的意義：指數為非負整數的次方；</w:t>
            </w:r>
            <w:r w:rsidRPr="0055556C">
              <w:rPr>
                <w:rFonts w:ascii="標楷體" w:eastAsia="標楷體" w:hAnsi="標楷體"/>
                <w:i/>
                <w:sz w:val="24"/>
                <w:szCs w:val="24"/>
              </w:rPr>
              <w:t>a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≠0 時</w:t>
            </w:r>
            <w:r w:rsidRPr="0055556C">
              <w:rPr>
                <w:rFonts w:ascii="標楷體" w:eastAsia="標楷體" w:hAnsi="標楷體"/>
                <w:i/>
                <w:sz w:val="24"/>
                <w:szCs w:val="24"/>
              </w:rPr>
              <w:t>a</w:t>
            </w:r>
            <w:r w:rsidRPr="0055556C">
              <w:rPr>
                <w:rFonts w:ascii="標楷體" w:eastAsia="標楷體" w:hAnsi="標楷體"/>
                <w:sz w:val="24"/>
                <w:szCs w:val="24"/>
                <w:vertAlign w:val="superscript"/>
              </w:rPr>
              <w:t>0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＝1；同底數的大小較；指數的運算。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N-7-8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科學記號：以科學記號表達正數，此數可以是很大的數（次方為正整數），也可以是很小的數（次方為負整數）。</w:t>
            </w:r>
          </w:p>
        </w:tc>
        <w:tc>
          <w:tcPr>
            <w:tcW w:w="29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napToGrid w:val="0"/>
                <w:sz w:val="24"/>
                <w:szCs w:val="24"/>
              </w:rPr>
              <w:t>第一章 整數運算與科學記號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1-4 指數記法</w:t>
            </w:r>
            <w:r w:rsidRPr="0055556C">
              <w:rPr>
                <w:rFonts w:ascii="標楷體" w:eastAsia="標楷體" w:hAnsi="標楷體"/>
                <w:bCs/>
                <w:sz w:val="24"/>
                <w:szCs w:val="24"/>
              </w:rPr>
              <w:t>與科學記號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「指數為0」及「負整數指數」的意義。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能將日常生活中的大數與小數表成科學記號再進行運算。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  <w:t>4</w:t>
            </w:r>
          </w:p>
        </w:tc>
        <w:tc>
          <w:tcPr>
            <w:tcW w:w="22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BD69B8" w:rsidP="0055556C">
            <w:pPr>
              <w:spacing w:line="0" w:lineRule="atLeast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/>
                <w:snapToGrid w:val="0"/>
                <w:color w:val="000000" w:themeColor="text1"/>
                <w:sz w:val="24"/>
                <w:szCs w:val="24"/>
              </w:rPr>
              <w:t>課本、習作、教具、教師手冊、課程PPT，電子書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napToGrid w:val="0"/>
                <w:sz w:val="24"/>
                <w:szCs w:val="24"/>
              </w:rPr>
              <w:t>口頭回答、討論、作業、操作、紙筆測驗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生涯規劃教育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涯-J2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具備生涯規劃的知識與概念。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科技教育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科-E2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了解動手實作的重要性。</w:t>
            </w:r>
            <w:r w:rsidRPr="0055556C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cr/>
              <w:t>多元文化教育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多-J4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了解不同群體間如何看待彼此的文化。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□實施跨領域或</w:t>
            </w: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跨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科目協同教學(需另申請授課鐘點費者)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1.協同科目：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  <w:u w:val="single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  <w:u w:val="single"/>
              </w:rPr>
              <w:t xml:space="preserve"> ＿       ＿ 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  <w:u w:val="single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2.協同節數：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  <w:u w:val="single"/>
              </w:rPr>
              <w:t>＿      ＿＿</w:t>
            </w:r>
          </w:p>
        </w:tc>
      </w:tr>
      <w:tr w:rsidR="0055556C" w:rsidRPr="0055556C" w:rsidTr="00A60C26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napToGrid w:val="0"/>
                <w:color w:val="auto"/>
                <w:sz w:val="24"/>
                <w:szCs w:val="24"/>
              </w:rPr>
              <w:t>第八週</w:t>
            </w:r>
          </w:p>
          <w:p w:rsidR="0055556C" w:rsidRDefault="0055556C" w:rsidP="00A60C26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10/1</w:t>
            </w:r>
            <w:r w:rsidR="00A60C26">
              <w:rPr>
                <w:rFonts w:ascii="標楷體" w:eastAsia="標楷體" w:hAnsi="標楷體"/>
                <w:color w:val="auto"/>
                <w:sz w:val="24"/>
                <w:szCs w:val="24"/>
              </w:rPr>
              <w:t>4</w:t>
            </w: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~10/</w:t>
            </w:r>
            <w:r w:rsidRPr="0055556C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1</w:t>
            </w:r>
            <w:r w:rsidR="00A60C26">
              <w:rPr>
                <w:rFonts w:ascii="標楷體" w:eastAsia="標楷體" w:hAnsi="標楷體"/>
                <w:color w:val="auto"/>
                <w:sz w:val="24"/>
                <w:szCs w:val="24"/>
              </w:rPr>
              <w:t>8</w:t>
            </w:r>
          </w:p>
          <w:p w:rsidR="0037425B" w:rsidRPr="0055556C" w:rsidRDefault="0037425B" w:rsidP="00A60C26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051CC1"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(暫定10/15.16為第一次段考)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n-IV-1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  <w:lang w:eastAsia="zh-HK"/>
              </w:rPr>
            </w:pPr>
            <w:r w:rsidRPr="0055556C">
              <w:rPr>
                <w:rFonts w:eastAsia="標楷體" w:cs="Times New Roman"/>
              </w:rPr>
              <w:t>理解因數、倍數、質</w:t>
            </w:r>
            <w:r w:rsidRPr="0055556C">
              <w:rPr>
                <w:rFonts w:eastAsia="標楷體" w:cs="Times New Roman"/>
              </w:rPr>
              <w:lastRenderedPageBreak/>
              <w:t>數、最大公因數、最小公倍數的意義及熟練其計算，並能運用到日常生活的情境解決問題。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lastRenderedPageBreak/>
              <w:t>N-7-1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100以內的質數：質數和合</w:t>
            </w:r>
            <w:r w:rsidRPr="0055556C">
              <w:rPr>
                <w:rFonts w:eastAsia="標楷體" w:cs="Times New Roman"/>
              </w:rPr>
              <w:lastRenderedPageBreak/>
              <w:t>數的定義；質數的篩法。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N-7-2</w:t>
            </w:r>
          </w:p>
          <w:p w:rsidR="0055556C" w:rsidRPr="0055556C" w:rsidRDefault="0055556C" w:rsidP="0055556C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質因數分解的標準分解式：質因數分解的標準分解式，並能用於求因數及倍數的題。</w:t>
            </w:r>
          </w:p>
        </w:tc>
        <w:tc>
          <w:tcPr>
            <w:tcW w:w="29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bookmarkStart w:id="7" w:name="OLE_LINK40"/>
            <w:bookmarkStart w:id="8" w:name="OLE_LINK41"/>
            <w:r w:rsidRPr="0055556C">
              <w:rPr>
                <w:rFonts w:ascii="標楷體" w:eastAsia="標楷體" w:hAnsi="標楷體"/>
                <w:sz w:val="24"/>
                <w:szCs w:val="24"/>
              </w:rPr>
              <w:lastRenderedPageBreak/>
              <w:t>第二章 因數分解與分數運算</w:t>
            </w:r>
            <w:bookmarkEnd w:id="7"/>
            <w:bookmarkEnd w:id="8"/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2-1質因數分解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標準分解式求出幾個數的最小公倍數。</w:t>
            </w:r>
          </w:p>
          <w:p w:rsidR="00D269C3" w:rsidRPr="0055556C" w:rsidRDefault="00ED164D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bookmarkStart w:id="9" w:name="OLE_LINK73"/>
            <w:r>
              <w:rPr>
                <w:rFonts w:ascii="標楷體" w:eastAsia="標楷體" w:hAnsi="標楷體"/>
                <w:sz w:val="24"/>
                <w:szCs w:val="24"/>
              </w:rPr>
              <w:t>複</w:t>
            </w:r>
            <w:r w:rsidR="00D269C3" w:rsidRPr="0055556C">
              <w:rPr>
                <w:rFonts w:ascii="標楷體" w:eastAsia="標楷體" w:hAnsi="標楷體"/>
                <w:sz w:val="24"/>
                <w:szCs w:val="24"/>
              </w:rPr>
              <w:t>習評量(第一次段考)</w:t>
            </w:r>
            <w:bookmarkEnd w:id="9"/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  <w:lastRenderedPageBreak/>
              <w:t>4</w:t>
            </w:r>
          </w:p>
        </w:tc>
        <w:tc>
          <w:tcPr>
            <w:tcW w:w="22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BD69B8" w:rsidP="0055556C">
            <w:pPr>
              <w:spacing w:line="0" w:lineRule="atLeast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/>
                <w:snapToGrid w:val="0"/>
                <w:color w:val="000000" w:themeColor="text1"/>
                <w:sz w:val="24"/>
                <w:szCs w:val="24"/>
              </w:rPr>
              <w:t>課本、習作、教具、教師手冊、課程PPT，電子書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napToGrid w:val="0"/>
                <w:sz w:val="24"/>
                <w:szCs w:val="24"/>
              </w:rPr>
              <w:t>口頭回答、討論、作業、操作、紙筆測驗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環境教育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環-J2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了解人與周遭動物的互動關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lastRenderedPageBreak/>
              <w:t>係，認識動物需求，並關切動物福利。家庭教育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家-J2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探討社會與自然環境對個人及家庭的影響。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性別平等教育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性-J1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接納自我與尊重他人的性傾向、性別特質與性別認同。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lastRenderedPageBreak/>
              <w:t>□實施跨領域或</w:t>
            </w: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跨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科目協同教學(需另申請授課鐘點費者)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lastRenderedPageBreak/>
              <w:t>1.協同科目：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  <w:u w:val="single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  <w:u w:val="single"/>
              </w:rPr>
              <w:t xml:space="preserve"> ＿       ＿ 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  <w:u w:val="single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2.協同節數：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  <w:u w:val="single"/>
              </w:rPr>
              <w:t>＿      ＿＿</w:t>
            </w:r>
          </w:p>
        </w:tc>
      </w:tr>
      <w:tr w:rsidR="0055556C" w:rsidRPr="0055556C" w:rsidTr="00A60C26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napToGrid w:val="0"/>
                <w:color w:val="auto"/>
                <w:sz w:val="24"/>
                <w:szCs w:val="24"/>
              </w:rPr>
              <w:lastRenderedPageBreak/>
              <w:t>第九週</w:t>
            </w:r>
          </w:p>
          <w:p w:rsidR="0055556C" w:rsidRPr="0055556C" w:rsidRDefault="0055556C" w:rsidP="00A60C26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10/2</w:t>
            </w:r>
            <w:r w:rsidR="00A60C26">
              <w:rPr>
                <w:rFonts w:ascii="標楷體" w:eastAsia="標楷體" w:hAnsi="標楷體"/>
                <w:color w:val="auto"/>
                <w:sz w:val="24"/>
                <w:szCs w:val="24"/>
              </w:rPr>
              <w:t>1</w:t>
            </w: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~10/2</w:t>
            </w:r>
            <w:r w:rsidR="00A60C26">
              <w:rPr>
                <w:rFonts w:ascii="標楷體" w:eastAsia="標楷體" w:hAnsi="標楷體"/>
                <w:color w:val="auto"/>
                <w:sz w:val="24"/>
                <w:szCs w:val="24"/>
              </w:rPr>
              <w:t>5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n-IV-1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理解因數、倍數、質數、最大公因數、最小公倍數的意義及熟練其計</w:t>
            </w:r>
            <w:r w:rsidRPr="0055556C">
              <w:rPr>
                <w:rFonts w:eastAsia="標楷體" w:cs="Times New Roman"/>
              </w:rPr>
              <w:lastRenderedPageBreak/>
              <w:t>算，並能運用到日常生活的情境解決問題。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lastRenderedPageBreak/>
              <w:t>N-7-1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100以內的質數：質數和合數的定義；質數的篩法。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N-7-2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質因數分解的標準分解式：質因數分解的標準分解式，並能用於求因</w:t>
            </w:r>
            <w:r w:rsidRPr="0055556C">
              <w:rPr>
                <w:rFonts w:eastAsia="標楷體" w:cs="Times New Roman"/>
              </w:rPr>
              <w:lastRenderedPageBreak/>
              <w:t>數及倍數的問題。</w:t>
            </w:r>
          </w:p>
        </w:tc>
        <w:tc>
          <w:tcPr>
            <w:tcW w:w="29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lastRenderedPageBreak/>
              <w:t>第二章 因數分解與分數運算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2-1質因數分解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2-2公因數與公倍數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因數或倍數。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  <w:t>4</w:t>
            </w:r>
          </w:p>
        </w:tc>
        <w:tc>
          <w:tcPr>
            <w:tcW w:w="22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BD69B8" w:rsidP="0055556C">
            <w:pPr>
              <w:spacing w:line="0" w:lineRule="atLeast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/>
                <w:snapToGrid w:val="0"/>
                <w:color w:val="000000" w:themeColor="text1"/>
                <w:sz w:val="24"/>
                <w:szCs w:val="24"/>
              </w:rPr>
              <w:t>課本、習作、教具、教師手冊、課程PPT，電子書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napToGrid w:val="0"/>
                <w:sz w:val="24"/>
                <w:szCs w:val="24"/>
              </w:rPr>
              <w:t>口頭回答、討論、作業、操作、紙筆測驗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環境教育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環-J1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了解生物多樣性及環境承載力的重要性。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cr/>
              <w:t>性別平等教育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性-J1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接納自我與尊重他人的性傾向、性別特質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lastRenderedPageBreak/>
              <w:t>與性別認同。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cr/>
              <w:t>家庭教育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家-J2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探討社會與自然環境對個人及家庭的影響。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lastRenderedPageBreak/>
              <w:t>□實施跨領域或</w:t>
            </w: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跨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科目協同教學(需另申請授課鐘點費者)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1.協同科目：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  <w:u w:val="single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  <w:u w:val="single"/>
              </w:rPr>
              <w:t xml:space="preserve"> ＿       ＿ 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  <w:u w:val="single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2.協同節數：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  <w:u w:val="single"/>
              </w:rPr>
              <w:t>＿      ＿＿</w:t>
            </w:r>
          </w:p>
        </w:tc>
      </w:tr>
      <w:tr w:rsidR="0055556C" w:rsidRPr="0055556C" w:rsidTr="00A60C26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napToGrid w:val="0"/>
                <w:color w:val="auto"/>
                <w:sz w:val="24"/>
                <w:szCs w:val="24"/>
              </w:rPr>
              <w:t>第十週</w:t>
            </w:r>
          </w:p>
          <w:p w:rsidR="0055556C" w:rsidRPr="0055556C" w:rsidRDefault="0055556C" w:rsidP="00A60C26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10/2</w:t>
            </w:r>
            <w:r w:rsidR="00A60C26">
              <w:rPr>
                <w:rFonts w:ascii="標楷體" w:eastAsia="標楷體" w:hAnsi="標楷體"/>
                <w:color w:val="auto"/>
                <w:sz w:val="24"/>
                <w:szCs w:val="24"/>
              </w:rPr>
              <w:t>8</w:t>
            </w: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~11/</w:t>
            </w:r>
            <w:r w:rsidR="00A60C26">
              <w:rPr>
                <w:rFonts w:ascii="標楷體" w:eastAsia="標楷體" w:hAnsi="標楷體"/>
                <w:color w:val="auto"/>
                <w:sz w:val="24"/>
                <w:szCs w:val="24"/>
              </w:rPr>
              <w:t>1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n-IV-1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理解因數、倍數、質數、最大公因數、最小公倍數的意義及熟練其計算，並能運用到日常生活的情境解決問題。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N-7-2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質因數分解的標準分解式：質因數分解的標準分解式，並能用於求因數及倍數的問題。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第二章 因數分解與分數運算</w:t>
            </w:r>
          </w:p>
          <w:p w:rsidR="0055556C" w:rsidRPr="0055556C" w:rsidRDefault="0055556C" w:rsidP="0055556C">
            <w:pPr>
              <w:spacing w:line="0" w:lineRule="atLeast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2-2公因數與公倍數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最大公因數。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最小公倍數。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  <w:t>4</w:t>
            </w:r>
          </w:p>
        </w:tc>
        <w:tc>
          <w:tcPr>
            <w:tcW w:w="22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BD69B8" w:rsidP="0055556C">
            <w:pPr>
              <w:spacing w:line="0" w:lineRule="atLeast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/>
                <w:snapToGrid w:val="0"/>
                <w:color w:val="000000" w:themeColor="text1"/>
                <w:sz w:val="24"/>
                <w:szCs w:val="24"/>
              </w:rPr>
              <w:t>課本、習作、教具、教師手冊、課程PPT，電子書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napToGrid w:val="0"/>
                <w:sz w:val="24"/>
                <w:szCs w:val="24"/>
              </w:rPr>
              <w:t>口頭回答、討論、作業、操作、紙筆測驗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環境教育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環-J1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了解生物多樣性及環境承載力的重要性。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家庭教育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家-J1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分析家庭的發展歷程。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性別平等教育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性-J1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接納自我與尊重他人的性傾向、性別特質與性別認同。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□實施跨領域或</w:t>
            </w: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跨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科目協同教學(需另申請授課鐘點費者)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1.協同科目：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  <w:u w:val="single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  <w:u w:val="single"/>
              </w:rPr>
              <w:t xml:space="preserve"> ＿       ＿ 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  <w:u w:val="single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2.協同節數：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  <w:u w:val="single"/>
              </w:rPr>
              <w:t>＿      ＿＿</w:t>
            </w:r>
          </w:p>
        </w:tc>
      </w:tr>
      <w:tr w:rsidR="0055556C" w:rsidRPr="0055556C" w:rsidTr="00A60C26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napToGrid w:val="0"/>
                <w:color w:val="auto"/>
                <w:sz w:val="24"/>
                <w:szCs w:val="24"/>
              </w:rPr>
              <w:lastRenderedPageBreak/>
              <w:t>第十一週</w:t>
            </w:r>
          </w:p>
          <w:p w:rsidR="0055556C" w:rsidRPr="0055556C" w:rsidRDefault="0055556C" w:rsidP="00A60C26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11/</w:t>
            </w:r>
            <w:r w:rsidR="00A60C26">
              <w:rPr>
                <w:rFonts w:ascii="標楷體" w:eastAsia="標楷體" w:hAnsi="標楷體"/>
                <w:color w:val="auto"/>
                <w:sz w:val="24"/>
                <w:szCs w:val="24"/>
              </w:rPr>
              <w:t>4</w:t>
            </w: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~11/</w:t>
            </w:r>
            <w:r w:rsidR="00A60C26">
              <w:rPr>
                <w:rFonts w:ascii="標楷體" w:eastAsia="標楷體" w:hAnsi="標楷體"/>
                <w:color w:val="auto"/>
                <w:sz w:val="24"/>
                <w:szCs w:val="24"/>
              </w:rPr>
              <w:t>8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n-IV-2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  <w:lang w:eastAsia="zh-HK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理解負數之意義、符號與在數線上的表示，並熟練其四則運算，且能運用到日常生活的情境解決問題。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N-7-3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負數與數的四則混合運算(含分數、小數)：使用「正、負」表徵生活中的量；相反數；數的四則混合運算。</w:t>
            </w:r>
          </w:p>
        </w:tc>
        <w:tc>
          <w:tcPr>
            <w:tcW w:w="29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第二章 因數分解與分數運算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2-3分數的四則運算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最簡分數。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比較分數的大小。</w:t>
            </w:r>
          </w:p>
          <w:p w:rsidR="0055556C" w:rsidRPr="0055556C" w:rsidRDefault="0055556C" w:rsidP="0055556C">
            <w:pPr>
              <w:spacing w:line="280" w:lineRule="exact"/>
              <w:ind w:rightChars="-45" w:right="-9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正、負分數的加減運算。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  <w:t>4</w:t>
            </w:r>
          </w:p>
        </w:tc>
        <w:tc>
          <w:tcPr>
            <w:tcW w:w="22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BD69B8" w:rsidP="0055556C">
            <w:pPr>
              <w:spacing w:line="0" w:lineRule="atLeast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/>
                <w:snapToGrid w:val="0"/>
                <w:color w:val="000000" w:themeColor="text1"/>
                <w:sz w:val="24"/>
                <w:szCs w:val="24"/>
              </w:rPr>
              <w:t>課本、習作、教具、教師手冊、課程PPT，電子書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napToGrid w:val="0"/>
                <w:sz w:val="24"/>
                <w:szCs w:val="24"/>
              </w:rPr>
              <w:t>口頭回答、討論、作業、操作、紙筆測驗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環境教育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環-J1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了解生物多樣性及環境承載力的重要性。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家庭教育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家-J2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探討社會與自然環境對個人及家庭的影響。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cr/>
              <w:t>性別平等教育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性-J1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接納自我與尊重他人的性傾向、性別特質與性別認同。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□實施跨領域或</w:t>
            </w: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跨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科目協同教學(需另申請授課鐘點費者)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1.協同科目：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  <w:u w:val="single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  <w:u w:val="single"/>
              </w:rPr>
              <w:t xml:space="preserve"> ＿       ＿ 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  <w:u w:val="single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2.協同節數：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  <w:u w:val="single"/>
              </w:rPr>
              <w:t>＿      ＿＿</w:t>
            </w:r>
          </w:p>
        </w:tc>
      </w:tr>
      <w:tr w:rsidR="0055556C" w:rsidRPr="0055556C" w:rsidTr="00A60C26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bookmarkStart w:id="10" w:name="_Hlk95147388"/>
            <w:r w:rsidRPr="0055556C">
              <w:rPr>
                <w:rFonts w:ascii="標楷體" w:eastAsia="標楷體" w:hAnsi="標楷體"/>
                <w:snapToGrid w:val="0"/>
                <w:color w:val="auto"/>
                <w:sz w:val="24"/>
                <w:szCs w:val="24"/>
              </w:rPr>
              <w:t>第十二週</w:t>
            </w:r>
          </w:p>
          <w:p w:rsidR="0055556C" w:rsidRPr="0055556C" w:rsidRDefault="0055556C" w:rsidP="00A60C26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11/1</w:t>
            </w:r>
            <w:r w:rsidR="00A60C26">
              <w:rPr>
                <w:rFonts w:ascii="標楷體" w:eastAsia="標楷體" w:hAnsi="標楷體"/>
                <w:color w:val="auto"/>
                <w:sz w:val="24"/>
                <w:szCs w:val="24"/>
              </w:rPr>
              <w:t>1</w:t>
            </w: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~11/1</w:t>
            </w:r>
            <w:r w:rsidR="00A60C26">
              <w:rPr>
                <w:rFonts w:ascii="標楷體" w:eastAsia="標楷體" w:hAnsi="標楷體"/>
                <w:color w:val="auto"/>
                <w:sz w:val="24"/>
                <w:szCs w:val="24"/>
              </w:rPr>
              <w:t>5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n-IV-2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理解負數之意義、符號與在數線上的表示，並熟練其</w:t>
            </w:r>
            <w:r w:rsidRPr="0055556C">
              <w:rPr>
                <w:rFonts w:eastAsia="標楷體" w:cs="Times New Roman"/>
              </w:rPr>
              <w:lastRenderedPageBreak/>
              <w:t>四則運算，且能運用到日常生活的情境解決問題。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lastRenderedPageBreak/>
              <w:t>cN-7-3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負數與數的四則混合運算(含分數、小數)：使用「正、負」表徵生活中的量；相反數；</w:t>
            </w:r>
            <w:r w:rsidRPr="0055556C">
              <w:rPr>
                <w:rFonts w:eastAsia="標楷體" w:cs="Times New Roman"/>
              </w:rPr>
              <w:lastRenderedPageBreak/>
              <w:t>數的四則混合運算。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N-7-7</w:t>
            </w:r>
          </w:p>
          <w:p w:rsidR="0055556C" w:rsidRPr="0055556C" w:rsidRDefault="0055556C" w:rsidP="0055556C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指數律：以數字例表示「同底數的乘法指數律」 (</w:t>
            </w:r>
            <w:r w:rsidRPr="0055556C">
              <w:rPr>
                <w:rFonts w:ascii="標楷體" w:eastAsia="標楷體" w:hAnsi="標楷體"/>
                <w:i/>
                <w:sz w:val="24"/>
                <w:szCs w:val="24"/>
              </w:rPr>
              <w:t>a</w:t>
            </w:r>
            <w:r w:rsidRPr="0055556C">
              <w:rPr>
                <w:rFonts w:ascii="標楷體" w:eastAsia="標楷體" w:hAnsi="標楷體"/>
                <w:i/>
                <w:sz w:val="24"/>
                <w:szCs w:val="24"/>
                <w:vertAlign w:val="superscript"/>
              </w:rPr>
              <w:t>m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×</w:t>
            </w:r>
            <w:r w:rsidRPr="0055556C">
              <w:rPr>
                <w:rFonts w:ascii="標楷體" w:eastAsia="標楷體" w:hAnsi="標楷體"/>
                <w:i/>
                <w:sz w:val="24"/>
                <w:szCs w:val="24"/>
              </w:rPr>
              <w:t>a</w:t>
            </w:r>
            <w:r w:rsidRPr="0055556C">
              <w:rPr>
                <w:rFonts w:ascii="標楷體" w:eastAsia="標楷體" w:hAnsi="標楷體"/>
                <w:i/>
                <w:sz w:val="24"/>
                <w:szCs w:val="24"/>
                <w:vertAlign w:val="superscript"/>
              </w:rPr>
              <w:t>n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＝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</w:rPr>
              <w:t>𝑎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  <w:vertAlign w:val="superscript"/>
              </w:rPr>
              <w:t>𝑚</w:t>
            </w:r>
            <w:r w:rsidRPr="0055556C">
              <w:rPr>
                <w:rFonts w:ascii="標楷體" w:eastAsia="標楷體" w:hAnsi="標楷體"/>
                <w:bCs/>
                <w:position w:val="-2"/>
                <w:sz w:val="24"/>
                <w:szCs w:val="24"/>
                <w:vertAlign w:val="superscript"/>
              </w:rPr>
              <w:t>＋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  <w:vertAlign w:val="superscript"/>
              </w:rPr>
              <w:t>𝑛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、(</w:t>
            </w:r>
            <w:r w:rsidRPr="0055556C">
              <w:rPr>
                <w:rFonts w:ascii="標楷體" w:eastAsia="標楷體" w:hAnsi="標楷體"/>
                <w:i/>
                <w:sz w:val="24"/>
                <w:szCs w:val="24"/>
              </w:rPr>
              <w:t>a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  <w:vertAlign w:val="superscript"/>
              </w:rPr>
              <w:t>𝑚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)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  <w:vertAlign w:val="superscript"/>
              </w:rPr>
              <w:t>𝑛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＝</w:t>
            </w:r>
            <w:r w:rsidRPr="0055556C">
              <w:rPr>
                <w:rFonts w:ascii="標楷體" w:eastAsia="標楷體" w:hAnsi="標楷體"/>
                <w:i/>
                <w:sz w:val="24"/>
                <w:szCs w:val="24"/>
              </w:rPr>
              <w:t>a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  <w:vertAlign w:val="superscript"/>
              </w:rPr>
              <w:t>𝑚𝑛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、(</w:t>
            </w:r>
            <w:r w:rsidRPr="0055556C">
              <w:rPr>
                <w:rFonts w:ascii="標楷體" w:eastAsia="標楷體" w:hAnsi="標楷體"/>
                <w:i/>
                <w:sz w:val="24"/>
                <w:szCs w:val="24"/>
              </w:rPr>
              <w:t>a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×</w:t>
            </w:r>
            <w:r w:rsidRPr="0055556C">
              <w:rPr>
                <w:rFonts w:ascii="標楷體" w:eastAsia="標楷體" w:hAnsi="標楷體"/>
                <w:i/>
                <w:sz w:val="24"/>
                <w:szCs w:val="24"/>
              </w:rPr>
              <w:t>b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)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  <w:vertAlign w:val="superscript"/>
              </w:rPr>
              <w:t>𝑛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＝</w:t>
            </w:r>
            <w:r w:rsidRPr="0055556C">
              <w:rPr>
                <w:rFonts w:ascii="標楷體" w:eastAsia="標楷體" w:hAnsi="標楷體"/>
                <w:i/>
                <w:sz w:val="24"/>
                <w:szCs w:val="24"/>
              </w:rPr>
              <w:t>a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  <w:vertAlign w:val="superscript"/>
              </w:rPr>
              <w:t>𝑛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×</w:t>
            </w:r>
            <w:r w:rsidRPr="0055556C">
              <w:rPr>
                <w:rFonts w:ascii="標楷體" w:eastAsia="標楷體" w:hAnsi="標楷體"/>
                <w:i/>
                <w:sz w:val="24"/>
                <w:szCs w:val="24"/>
              </w:rPr>
              <w:t>b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  <w:vertAlign w:val="superscript"/>
              </w:rPr>
              <w:t>𝑛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，其中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</w:rPr>
              <w:t>𝑚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、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</w:rPr>
              <w:t>𝑛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為非負整數）；以數字例表示「同底數的除法指數律」(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</w:rPr>
              <w:t>𝑎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  <w:vertAlign w:val="superscript"/>
              </w:rPr>
              <w:t>𝑚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÷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</w:rPr>
              <w:t>𝑎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  <w:vertAlign w:val="superscript"/>
              </w:rPr>
              <w:t>𝑛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＝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</w:rPr>
              <w:t>𝑎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  <w:vertAlign w:val="superscript"/>
              </w:rPr>
              <w:t>𝑚</w:t>
            </w:r>
            <w:r w:rsidRPr="0055556C">
              <w:rPr>
                <w:rFonts w:ascii="MS Gothic" w:eastAsia="標楷體" w:hAnsi="MS Gothic" w:cs="MS Gothic"/>
                <w:sz w:val="24"/>
                <w:szCs w:val="24"/>
                <w:vertAlign w:val="superscript"/>
              </w:rPr>
              <w:t>−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  <w:vertAlign w:val="superscript"/>
              </w:rPr>
              <w:t>𝑛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，其中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</w:rPr>
              <w:t>𝑚</w:t>
            </w:r>
            <w:r w:rsidRPr="0055556C">
              <w:rPr>
                <w:rFonts w:eastAsia="標楷體"/>
                <w:sz w:val="24"/>
                <w:szCs w:val="24"/>
              </w:rPr>
              <w:t>≥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</w:rPr>
              <w:t>𝑛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且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</w:rPr>
              <w:t>𝑚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、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</w:rPr>
              <w:t>𝑛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為非負數)。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</w:p>
        </w:tc>
        <w:tc>
          <w:tcPr>
            <w:tcW w:w="29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lastRenderedPageBreak/>
              <w:t>第二章 因數分解與分數運算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55556C" w:rsidRPr="0055556C" w:rsidRDefault="0055556C" w:rsidP="0055556C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2-3分數的四則運算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2-4指數律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正、負分數相乘。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倒數的意義。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練正、負分數的乘除運算。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lastRenderedPageBreak/>
              <w:t>乘法運算的交換律與結合律。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  <w:lastRenderedPageBreak/>
              <w:t>4</w:t>
            </w:r>
          </w:p>
        </w:tc>
        <w:tc>
          <w:tcPr>
            <w:tcW w:w="22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BD69B8" w:rsidP="0055556C">
            <w:pPr>
              <w:spacing w:line="0" w:lineRule="atLeast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/>
                <w:snapToGrid w:val="0"/>
                <w:color w:val="000000" w:themeColor="text1"/>
                <w:sz w:val="24"/>
                <w:szCs w:val="24"/>
              </w:rPr>
              <w:t>課本、習作、教具、教師手冊、課程PPT，電子書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napToGrid w:val="0"/>
                <w:sz w:val="24"/>
                <w:szCs w:val="24"/>
              </w:rPr>
              <w:t>口頭回答、討論、作業、操作、紙筆測驗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環境教育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環-J1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了解生物多樣性及環境承載力的重要性。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家庭教育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家-J2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探討社會與自然環境對個人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lastRenderedPageBreak/>
              <w:t>及家庭的影響。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lastRenderedPageBreak/>
              <w:t>□實施跨領域或</w:t>
            </w: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跨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科目協同教學(需另申請授課鐘點費者)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1.協同科目：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  <w:u w:val="single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  <w:u w:val="single"/>
              </w:rPr>
              <w:t xml:space="preserve"> ＿       ＿ 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  <w:u w:val="single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2.協同節數：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  <w:u w:val="single"/>
              </w:rPr>
              <w:t>＿      ＿＿</w:t>
            </w:r>
          </w:p>
        </w:tc>
      </w:tr>
      <w:tr w:rsidR="0055556C" w:rsidRPr="0055556C" w:rsidTr="00A60C26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napToGrid w:val="0"/>
                <w:color w:val="auto"/>
                <w:sz w:val="24"/>
                <w:szCs w:val="24"/>
              </w:rPr>
              <w:t>第十三週</w:t>
            </w:r>
          </w:p>
          <w:p w:rsidR="0055556C" w:rsidRPr="0055556C" w:rsidRDefault="0055556C" w:rsidP="00A60C26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11/1</w:t>
            </w:r>
            <w:r w:rsidR="00A60C26">
              <w:rPr>
                <w:rFonts w:ascii="標楷體" w:eastAsia="標楷體" w:hAnsi="標楷體"/>
                <w:color w:val="auto"/>
                <w:sz w:val="24"/>
                <w:szCs w:val="24"/>
              </w:rPr>
              <w:t>8</w:t>
            </w: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~11/</w:t>
            </w:r>
            <w:r w:rsidRPr="0055556C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2</w:t>
            </w:r>
            <w:r w:rsidR="00A60C26">
              <w:rPr>
                <w:rFonts w:ascii="標楷體" w:eastAsia="標楷體" w:hAnsi="標楷體"/>
                <w:color w:val="auto"/>
                <w:sz w:val="24"/>
                <w:szCs w:val="24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n-IV-3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理解非負整數次方的指數和指數</w:t>
            </w:r>
            <w:r w:rsidRPr="0055556C">
              <w:rPr>
                <w:rFonts w:eastAsia="標楷體" w:cs="Times New Roman"/>
              </w:rPr>
              <w:lastRenderedPageBreak/>
              <w:t>律，應用於質因數分解與科學記號，並能運用到日常生活的情境解決問題。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lastRenderedPageBreak/>
              <w:t>N-7-7</w:t>
            </w:r>
          </w:p>
          <w:p w:rsidR="0055556C" w:rsidRPr="0055556C" w:rsidRDefault="0055556C" w:rsidP="0055556C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指數律：以數字例表示「同底數的乘法指數律」 (</w:t>
            </w:r>
            <w:r w:rsidRPr="0055556C">
              <w:rPr>
                <w:rFonts w:ascii="標楷體" w:eastAsia="標楷體" w:hAnsi="標楷體"/>
                <w:i/>
                <w:sz w:val="24"/>
                <w:szCs w:val="24"/>
              </w:rPr>
              <w:t>a</w:t>
            </w:r>
            <w:r w:rsidRPr="0055556C">
              <w:rPr>
                <w:rFonts w:ascii="標楷體" w:eastAsia="標楷體" w:hAnsi="標楷體"/>
                <w:i/>
                <w:sz w:val="24"/>
                <w:szCs w:val="24"/>
                <w:vertAlign w:val="superscript"/>
              </w:rPr>
              <w:t>m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×</w:t>
            </w:r>
            <w:r w:rsidRPr="0055556C">
              <w:rPr>
                <w:rFonts w:ascii="標楷體" w:eastAsia="標楷體" w:hAnsi="標楷體"/>
                <w:i/>
                <w:sz w:val="24"/>
                <w:szCs w:val="24"/>
              </w:rPr>
              <w:t>a</w:t>
            </w:r>
            <w:r w:rsidRPr="0055556C">
              <w:rPr>
                <w:rFonts w:ascii="標楷體" w:eastAsia="標楷體" w:hAnsi="標楷體"/>
                <w:i/>
                <w:sz w:val="24"/>
                <w:szCs w:val="24"/>
                <w:vertAlign w:val="superscript"/>
              </w:rPr>
              <w:t>n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＝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</w:rPr>
              <w:t>𝑎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  <w:vertAlign w:val="superscript"/>
              </w:rPr>
              <w:t>𝑚</w:t>
            </w:r>
            <w:r w:rsidRPr="0055556C">
              <w:rPr>
                <w:rFonts w:ascii="標楷體" w:eastAsia="標楷體" w:hAnsi="標楷體"/>
                <w:bCs/>
                <w:position w:val="-2"/>
                <w:sz w:val="24"/>
                <w:szCs w:val="24"/>
                <w:vertAlign w:val="superscript"/>
              </w:rPr>
              <w:t>＋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  <w:vertAlign w:val="superscript"/>
              </w:rPr>
              <w:t>𝑛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、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lastRenderedPageBreak/>
              <w:t>(</w:t>
            </w:r>
            <w:r w:rsidRPr="0055556C">
              <w:rPr>
                <w:rFonts w:ascii="標楷體" w:eastAsia="標楷體" w:hAnsi="標楷體"/>
                <w:i/>
                <w:sz w:val="24"/>
                <w:szCs w:val="24"/>
              </w:rPr>
              <w:t>a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  <w:vertAlign w:val="superscript"/>
              </w:rPr>
              <w:t>𝑚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)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  <w:vertAlign w:val="superscript"/>
              </w:rPr>
              <w:t>𝑛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＝</w:t>
            </w:r>
            <w:r w:rsidRPr="0055556C">
              <w:rPr>
                <w:rFonts w:ascii="標楷體" w:eastAsia="標楷體" w:hAnsi="標楷體"/>
                <w:i/>
                <w:sz w:val="24"/>
                <w:szCs w:val="24"/>
              </w:rPr>
              <w:t>a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  <w:vertAlign w:val="superscript"/>
              </w:rPr>
              <w:t>𝑚𝑛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、(</w:t>
            </w:r>
            <w:r w:rsidRPr="0055556C">
              <w:rPr>
                <w:rFonts w:ascii="標楷體" w:eastAsia="標楷體" w:hAnsi="標楷體"/>
                <w:i/>
                <w:sz w:val="24"/>
                <w:szCs w:val="24"/>
              </w:rPr>
              <w:t>a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×</w:t>
            </w:r>
            <w:r w:rsidRPr="0055556C">
              <w:rPr>
                <w:rFonts w:ascii="標楷體" w:eastAsia="標楷體" w:hAnsi="標楷體"/>
                <w:i/>
                <w:sz w:val="24"/>
                <w:szCs w:val="24"/>
              </w:rPr>
              <w:t>b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)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  <w:vertAlign w:val="superscript"/>
              </w:rPr>
              <w:t>𝑛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＝</w:t>
            </w:r>
            <w:r w:rsidRPr="0055556C">
              <w:rPr>
                <w:rFonts w:ascii="標楷體" w:eastAsia="標楷體" w:hAnsi="標楷體"/>
                <w:i/>
                <w:sz w:val="24"/>
                <w:szCs w:val="24"/>
              </w:rPr>
              <w:t>a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  <w:vertAlign w:val="superscript"/>
              </w:rPr>
              <w:t>𝑛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×</w:t>
            </w:r>
            <w:r w:rsidRPr="0055556C">
              <w:rPr>
                <w:rFonts w:ascii="標楷體" w:eastAsia="標楷體" w:hAnsi="標楷體"/>
                <w:i/>
                <w:sz w:val="24"/>
                <w:szCs w:val="24"/>
              </w:rPr>
              <w:t>b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  <w:vertAlign w:val="superscript"/>
              </w:rPr>
              <w:t>𝑛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，其中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</w:rPr>
              <w:t>𝑚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、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</w:rPr>
              <w:t>𝑛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為非負整數）；以數字例表示「同底數的除法指數律」(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</w:rPr>
              <w:t>𝑎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  <w:vertAlign w:val="superscript"/>
              </w:rPr>
              <w:t>𝑚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÷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</w:rPr>
              <w:t>𝑎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  <w:vertAlign w:val="superscript"/>
              </w:rPr>
              <w:t>𝑛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＝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</w:rPr>
              <w:t>𝑎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  <w:vertAlign w:val="superscript"/>
              </w:rPr>
              <w:t>𝑚</w:t>
            </w:r>
            <w:r w:rsidRPr="0055556C">
              <w:rPr>
                <w:rFonts w:ascii="MS Gothic" w:eastAsia="標楷體" w:hAnsi="MS Gothic" w:cs="MS Gothic"/>
                <w:sz w:val="24"/>
                <w:szCs w:val="24"/>
                <w:vertAlign w:val="superscript"/>
              </w:rPr>
              <w:t>−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  <w:vertAlign w:val="superscript"/>
              </w:rPr>
              <w:t>𝑛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，其中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</w:rPr>
              <w:t>𝑚</w:t>
            </w:r>
            <w:r w:rsidRPr="0055556C">
              <w:rPr>
                <w:rFonts w:eastAsia="標楷體"/>
                <w:sz w:val="24"/>
                <w:szCs w:val="24"/>
              </w:rPr>
              <w:t>≥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</w:rPr>
              <w:t>𝑛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且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</w:rPr>
              <w:t>𝑚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、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</w:rPr>
              <w:t>𝑛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為非負數)。</w:t>
            </w:r>
          </w:p>
          <w:p w:rsidR="0055556C" w:rsidRPr="0055556C" w:rsidRDefault="0055556C" w:rsidP="0055556C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280" w:lineRule="exact"/>
              <w:ind w:rightChars="-45" w:right="-9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lastRenderedPageBreak/>
              <w:t>第二章 因數分解與分數運算</w:t>
            </w:r>
          </w:p>
          <w:p w:rsidR="0055556C" w:rsidRPr="0055556C" w:rsidRDefault="0055556C" w:rsidP="0055556C">
            <w:pPr>
              <w:spacing w:line="280" w:lineRule="exact"/>
              <w:ind w:rightChars="-45" w:right="-9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55556C" w:rsidRPr="0055556C" w:rsidRDefault="0055556C" w:rsidP="0055556C">
            <w:pPr>
              <w:spacing w:line="280" w:lineRule="exact"/>
              <w:ind w:rightChars="-45" w:right="-9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2-4指數律</w:t>
            </w:r>
          </w:p>
          <w:p w:rsidR="0055556C" w:rsidRPr="0055556C" w:rsidRDefault="0055556C" w:rsidP="0055556C">
            <w:pPr>
              <w:spacing w:line="280" w:lineRule="exact"/>
              <w:ind w:rightChars="-45" w:right="-9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55556C" w:rsidRPr="0055556C" w:rsidRDefault="0055556C" w:rsidP="0055556C">
            <w:pPr>
              <w:spacing w:line="280" w:lineRule="exact"/>
              <w:ind w:rightChars="-45" w:right="-9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數的乘方大小比較。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數的指數運算。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乘方的四則運算。</w:t>
            </w:r>
          </w:p>
          <w:p w:rsidR="0055556C" w:rsidRPr="0055556C" w:rsidRDefault="0055556C" w:rsidP="0055556C">
            <w:pPr>
              <w:spacing w:line="0" w:lineRule="atLeast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  <w:lastRenderedPageBreak/>
              <w:t>4</w:t>
            </w:r>
          </w:p>
        </w:tc>
        <w:tc>
          <w:tcPr>
            <w:tcW w:w="22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BD69B8" w:rsidP="0055556C">
            <w:pPr>
              <w:spacing w:line="0" w:lineRule="atLeast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/>
                <w:snapToGrid w:val="0"/>
                <w:color w:val="000000" w:themeColor="text1"/>
                <w:sz w:val="24"/>
                <w:szCs w:val="24"/>
              </w:rPr>
              <w:t>課本、習作、教具、教師手冊、課程PPT，電子書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napToGrid w:val="0"/>
                <w:sz w:val="24"/>
                <w:szCs w:val="24"/>
              </w:rPr>
              <w:t>口頭回答、討論、作業、操作、紙筆測驗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環境教育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環-J1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了解生物多樣性及環境承載力的重要性。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閱讀素養教育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lastRenderedPageBreak/>
              <w:t>閱-J1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發展多元文本的閱讀策略。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cr/>
              <w:t>家庭教育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家</w:t>
            </w:r>
            <w:bookmarkEnd w:id="10"/>
            <w:r w:rsidRPr="0055556C">
              <w:rPr>
                <w:rFonts w:ascii="標楷體" w:eastAsia="標楷體" w:hAnsi="標楷體"/>
                <w:sz w:val="24"/>
                <w:szCs w:val="24"/>
              </w:rPr>
              <w:t>-J2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探討社會與自然環境對個人及家庭的影響。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lastRenderedPageBreak/>
              <w:t>□實施跨領域或</w:t>
            </w: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跨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科目協同教學(需另申請授課鐘點費者)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1.協同科目：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  <w:u w:val="single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  <w:u w:val="single"/>
              </w:rPr>
              <w:t xml:space="preserve"> ＿       ＿ 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  <w:u w:val="single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lastRenderedPageBreak/>
              <w:t>2.協同節數：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  <w:u w:val="single"/>
              </w:rPr>
              <w:t>＿      ＿＿</w:t>
            </w:r>
          </w:p>
        </w:tc>
      </w:tr>
      <w:tr w:rsidR="0055556C" w:rsidRPr="0055556C" w:rsidTr="00A60C26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napToGrid w:val="0"/>
                <w:color w:val="auto"/>
                <w:sz w:val="24"/>
                <w:szCs w:val="24"/>
              </w:rPr>
              <w:lastRenderedPageBreak/>
              <w:t>第十四週</w:t>
            </w:r>
          </w:p>
          <w:p w:rsidR="0055556C" w:rsidRDefault="0055556C" w:rsidP="00A60C26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11/2</w:t>
            </w:r>
            <w:r w:rsidR="00A60C26">
              <w:rPr>
                <w:rFonts w:ascii="標楷體" w:eastAsia="標楷體" w:hAnsi="標楷體"/>
                <w:color w:val="auto"/>
                <w:sz w:val="24"/>
                <w:szCs w:val="24"/>
              </w:rPr>
              <w:t>5</w:t>
            </w: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~1</w:t>
            </w:r>
            <w:r w:rsidRPr="0055556C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1</w:t>
            </w: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/</w:t>
            </w:r>
            <w:r w:rsidR="00A60C26">
              <w:rPr>
                <w:rFonts w:ascii="標楷體" w:eastAsia="標楷體" w:hAnsi="標楷體"/>
                <w:color w:val="auto"/>
                <w:sz w:val="24"/>
                <w:szCs w:val="24"/>
              </w:rPr>
              <w:t>29</w:t>
            </w:r>
          </w:p>
          <w:p w:rsidR="00623585" w:rsidRPr="0055556C" w:rsidRDefault="00623585" w:rsidP="00A60C26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313E21">
              <w:rPr>
                <w:rFonts w:eastAsia="標楷體"/>
                <w:color w:val="auto"/>
                <w:sz w:val="22"/>
              </w:rPr>
              <w:t>(</w:t>
            </w:r>
            <w:r w:rsidRPr="00313E21">
              <w:rPr>
                <w:rFonts w:eastAsia="標楷體"/>
                <w:color w:val="auto"/>
                <w:sz w:val="22"/>
              </w:rPr>
              <w:t>暫訂</w:t>
            </w:r>
            <w:r>
              <w:rPr>
                <w:rFonts w:eastAsia="標楷體" w:hint="eastAsia"/>
                <w:color w:val="auto"/>
                <w:sz w:val="22"/>
              </w:rPr>
              <w:t>11/28.29</w:t>
            </w:r>
            <w:r w:rsidRPr="00313E21">
              <w:rPr>
                <w:rFonts w:eastAsia="標楷體"/>
                <w:color w:val="auto"/>
                <w:sz w:val="22"/>
              </w:rPr>
              <w:t>第</w:t>
            </w:r>
            <w:r w:rsidRPr="00313E21">
              <w:rPr>
                <w:rFonts w:eastAsia="標楷體" w:hint="eastAsia"/>
                <w:color w:val="auto"/>
                <w:sz w:val="22"/>
              </w:rPr>
              <w:t>二</w:t>
            </w:r>
            <w:r w:rsidRPr="00313E21">
              <w:rPr>
                <w:rFonts w:eastAsia="標楷體"/>
                <w:color w:val="auto"/>
                <w:sz w:val="22"/>
              </w:rPr>
              <w:t>次期中考</w:t>
            </w:r>
            <w:r w:rsidRPr="00313E21">
              <w:rPr>
                <w:rFonts w:eastAsia="標楷體"/>
                <w:color w:val="auto"/>
                <w:sz w:val="22"/>
              </w:rPr>
              <w:t>)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n-IV-3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理解非負整數次方的指數和指數律，應用於質因數分解與科學記號，並能運用到日常</w:t>
            </w:r>
            <w:r w:rsidRPr="0055556C">
              <w:rPr>
                <w:rFonts w:eastAsia="標楷體" w:cs="Times New Roman"/>
              </w:rPr>
              <w:lastRenderedPageBreak/>
              <w:t>生活的情境解決問題。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lastRenderedPageBreak/>
              <w:t>N-7-7</w:t>
            </w:r>
          </w:p>
          <w:p w:rsidR="0055556C" w:rsidRPr="0055556C" w:rsidRDefault="0055556C" w:rsidP="0055556C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指數律：以數字例表示「同底數的乘法指數律」 (</w:t>
            </w:r>
            <w:r w:rsidRPr="0055556C">
              <w:rPr>
                <w:rFonts w:ascii="標楷體" w:eastAsia="標楷體" w:hAnsi="標楷體"/>
                <w:i/>
                <w:sz w:val="24"/>
                <w:szCs w:val="24"/>
              </w:rPr>
              <w:t>a</w:t>
            </w:r>
            <w:r w:rsidRPr="0055556C">
              <w:rPr>
                <w:rFonts w:ascii="標楷體" w:eastAsia="標楷體" w:hAnsi="標楷體"/>
                <w:i/>
                <w:sz w:val="24"/>
                <w:szCs w:val="24"/>
                <w:vertAlign w:val="superscript"/>
              </w:rPr>
              <w:t>m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×</w:t>
            </w:r>
            <w:r w:rsidRPr="0055556C">
              <w:rPr>
                <w:rFonts w:ascii="標楷體" w:eastAsia="標楷體" w:hAnsi="標楷體"/>
                <w:i/>
                <w:sz w:val="24"/>
                <w:szCs w:val="24"/>
              </w:rPr>
              <w:t>a</w:t>
            </w:r>
            <w:r w:rsidRPr="0055556C">
              <w:rPr>
                <w:rFonts w:ascii="標楷體" w:eastAsia="標楷體" w:hAnsi="標楷體"/>
                <w:i/>
                <w:sz w:val="24"/>
                <w:szCs w:val="24"/>
                <w:vertAlign w:val="superscript"/>
              </w:rPr>
              <w:t>n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＝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</w:rPr>
              <w:t>𝑎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  <w:vertAlign w:val="superscript"/>
              </w:rPr>
              <w:t>𝑚</w:t>
            </w:r>
            <w:r w:rsidRPr="0055556C">
              <w:rPr>
                <w:rFonts w:ascii="標楷體" w:eastAsia="標楷體" w:hAnsi="標楷體"/>
                <w:bCs/>
                <w:position w:val="-2"/>
                <w:sz w:val="24"/>
                <w:szCs w:val="24"/>
                <w:vertAlign w:val="superscript"/>
              </w:rPr>
              <w:t>＋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  <w:vertAlign w:val="superscript"/>
              </w:rPr>
              <w:t>𝑛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、(</w:t>
            </w:r>
            <w:r w:rsidRPr="0055556C">
              <w:rPr>
                <w:rFonts w:ascii="標楷體" w:eastAsia="標楷體" w:hAnsi="標楷體"/>
                <w:i/>
                <w:sz w:val="24"/>
                <w:szCs w:val="24"/>
              </w:rPr>
              <w:t>a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  <w:vertAlign w:val="superscript"/>
              </w:rPr>
              <w:t>𝑚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)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  <w:vertAlign w:val="superscript"/>
              </w:rPr>
              <w:t>𝑛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＝</w:t>
            </w:r>
            <w:r w:rsidRPr="0055556C">
              <w:rPr>
                <w:rFonts w:ascii="標楷體" w:eastAsia="標楷體" w:hAnsi="標楷體"/>
                <w:i/>
                <w:sz w:val="24"/>
                <w:szCs w:val="24"/>
              </w:rPr>
              <w:t>a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  <w:vertAlign w:val="superscript"/>
              </w:rPr>
              <w:t>𝑚𝑛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、(</w:t>
            </w:r>
            <w:r w:rsidRPr="0055556C">
              <w:rPr>
                <w:rFonts w:ascii="標楷體" w:eastAsia="標楷體" w:hAnsi="標楷體"/>
                <w:i/>
                <w:sz w:val="24"/>
                <w:szCs w:val="24"/>
              </w:rPr>
              <w:t>a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×</w:t>
            </w:r>
            <w:r w:rsidRPr="0055556C">
              <w:rPr>
                <w:rFonts w:ascii="標楷體" w:eastAsia="標楷體" w:hAnsi="標楷體"/>
                <w:i/>
                <w:sz w:val="24"/>
                <w:szCs w:val="24"/>
              </w:rPr>
              <w:t>b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)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  <w:vertAlign w:val="superscript"/>
              </w:rPr>
              <w:t>𝑛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＝</w:t>
            </w:r>
            <w:r w:rsidRPr="0055556C">
              <w:rPr>
                <w:rFonts w:ascii="標楷體" w:eastAsia="標楷體" w:hAnsi="標楷體"/>
                <w:i/>
                <w:sz w:val="24"/>
                <w:szCs w:val="24"/>
              </w:rPr>
              <w:t>a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  <w:vertAlign w:val="superscript"/>
              </w:rPr>
              <w:t>𝑛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×</w:t>
            </w:r>
            <w:r w:rsidRPr="0055556C">
              <w:rPr>
                <w:rFonts w:ascii="標楷體" w:eastAsia="標楷體" w:hAnsi="標楷體"/>
                <w:i/>
                <w:sz w:val="24"/>
                <w:szCs w:val="24"/>
              </w:rPr>
              <w:t>b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  <w:vertAlign w:val="superscript"/>
              </w:rPr>
              <w:t>𝑛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，其中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</w:rPr>
              <w:t>𝑚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、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</w:rPr>
              <w:t>𝑛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為非負整數）；以數字例表示「同底數的除法指數律」(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</w:rPr>
              <w:t>𝑎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  <w:vertAlign w:val="superscript"/>
              </w:rPr>
              <w:t>𝑚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÷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</w:rPr>
              <w:t>𝑎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  <w:vertAlign w:val="superscript"/>
              </w:rPr>
              <w:t>𝑛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lastRenderedPageBreak/>
              <w:t>＝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</w:rPr>
              <w:t>𝑎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  <w:vertAlign w:val="superscript"/>
              </w:rPr>
              <w:t>𝑚</w:t>
            </w:r>
            <w:r w:rsidRPr="0055556C">
              <w:rPr>
                <w:rFonts w:ascii="MS Gothic" w:eastAsia="標楷體" w:hAnsi="MS Gothic" w:cs="MS Gothic"/>
                <w:sz w:val="24"/>
                <w:szCs w:val="24"/>
                <w:vertAlign w:val="superscript"/>
              </w:rPr>
              <w:t>−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  <w:vertAlign w:val="superscript"/>
              </w:rPr>
              <w:t>𝑛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，其中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</w:rPr>
              <w:t>𝑚</w:t>
            </w:r>
            <w:r w:rsidRPr="0055556C">
              <w:rPr>
                <w:rFonts w:eastAsia="標楷體"/>
                <w:sz w:val="24"/>
                <w:szCs w:val="24"/>
              </w:rPr>
              <w:t>≥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</w:rPr>
              <w:t>𝑛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且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</w:rPr>
              <w:t>𝑚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、</w:t>
            </w:r>
            <w:r w:rsidRPr="0055556C">
              <w:rPr>
                <w:rFonts w:ascii="Cambria Math" w:eastAsia="標楷體" w:hAnsi="Cambria Math" w:cs="Cambria Math"/>
                <w:sz w:val="24"/>
                <w:szCs w:val="24"/>
              </w:rPr>
              <w:t>𝑛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為非負數)。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</w:p>
        </w:tc>
        <w:tc>
          <w:tcPr>
            <w:tcW w:w="29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lastRenderedPageBreak/>
              <w:t>第</w:t>
            </w:r>
            <w:r w:rsidRPr="0055556C">
              <w:rPr>
                <w:rFonts w:ascii="標楷體" w:eastAsia="標楷體" w:hAnsi="標楷體" w:hint="eastAsia"/>
                <w:sz w:val="24"/>
                <w:szCs w:val="24"/>
              </w:rPr>
              <w:t>二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 xml:space="preserve">章 </w:t>
            </w:r>
            <w:r w:rsidRPr="0055556C">
              <w:rPr>
                <w:rFonts w:ascii="標楷體" w:eastAsia="標楷體" w:hAnsi="標楷體" w:hint="eastAsia"/>
                <w:sz w:val="24"/>
                <w:szCs w:val="24"/>
              </w:rPr>
              <w:t>因數分解與分數運算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55556C" w:rsidRPr="0055556C" w:rsidRDefault="0055556C" w:rsidP="0055556C">
            <w:pPr>
              <w:spacing w:line="280" w:lineRule="exact"/>
              <w:ind w:rightChars="-45" w:right="-9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2-4指數律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符號代表數有關數量的問題。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55556C" w:rsidRPr="0055556C" w:rsidRDefault="00ED164D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bookmarkStart w:id="11" w:name="OLE_LINK67"/>
            <w:bookmarkStart w:id="12" w:name="OLE_LINK68"/>
            <w:r>
              <w:rPr>
                <w:rFonts w:ascii="標楷體" w:eastAsia="標楷體" w:hAnsi="標楷體"/>
                <w:sz w:val="24"/>
                <w:szCs w:val="24"/>
              </w:rPr>
              <w:t>複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習評量</w:t>
            </w:r>
            <w:r w:rsidR="0055556C" w:rsidRPr="0055556C">
              <w:rPr>
                <w:rFonts w:ascii="標楷體" w:eastAsia="標楷體" w:hAnsi="標楷體"/>
                <w:sz w:val="24"/>
                <w:szCs w:val="24"/>
              </w:rPr>
              <w:t>(第二次段考)</w:t>
            </w:r>
            <w:bookmarkEnd w:id="11"/>
            <w:bookmarkEnd w:id="12"/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  <w:t>4</w:t>
            </w:r>
          </w:p>
        </w:tc>
        <w:tc>
          <w:tcPr>
            <w:tcW w:w="22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BD69B8" w:rsidP="0055556C">
            <w:pPr>
              <w:spacing w:line="0" w:lineRule="atLeast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/>
                <w:snapToGrid w:val="0"/>
                <w:color w:val="000000" w:themeColor="text1"/>
                <w:sz w:val="24"/>
                <w:szCs w:val="24"/>
              </w:rPr>
              <w:t>課本、習作、教具、教師手冊、課程PPT，電子書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napToGrid w:val="0"/>
                <w:sz w:val="24"/>
                <w:szCs w:val="24"/>
              </w:rPr>
              <w:t>口頭回答、討論、作業、操作、紙筆測驗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環境教育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環-J3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經由環境美學與自然文學了解自然環境的倫理價值。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家庭教育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家-J1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分析家庭的發展歷程。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□實施跨領域或</w:t>
            </w: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跨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科目協同教學(需另申請授課鐘點費者)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1.協同科目：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  <w:u w:val="single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  <w:u w:val="single"/>
              </w:rPr>
              <w:t xml:space="preserve"> ＿       ＿ 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  <w:u w:val="single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2.協同節數：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  <w:u w:val="single"/>
              </w:rPr>
              <w:t>＿      ＿＿</w:t>
            </w:r>
          </w:p>
        </w:tc>
      </w:tr>
      <w:tr w:rsidR="0055556C" w:rsidRPr="0055556C" w:rsidTr="00A60C26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napToGrid w:val="0"/>
                <w:color w:val="auto"/>
                <w:sz w:val="24"/>
                <w:szCs w:val="24"/>
              </w:rPr>
              <w:t>第十五週</w:t>
            </w:r>
          </w:p>
          <w:p w:rsidR="0055556C" w:rsidRPr="0055556C" w:rsidRDefault="0055556C" w:rsidP="00A60C26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12/</w:t>
            </w:r>
            <w:r w:rsidR="00A60C26">
              <w:rPr>
                <w:rFonts w:ascii="標楷體" w:eastAsia="標楷體" w:hAnsi="標楷體"/>
                <w:color w:val="auto"/>
                <w:sz w:val="24"/>
                <w:szCs w:val="24"/>
              </w:rPr>
              <w:t>2</w:t>
            </w: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~12/</w:t>
            </w:r>
            <w:r w:rsidR="00A60C26">
              <w:rPr>
                <w:rFonts w:ascii="標楷體" w:eastAsia="標楷體" w:hAnsi="標楷體"/>
                <w:color w:val="auto"/>
                <w:sz w:val="24"/>
                <w:szCs w:val="24"/>
              </w:rPr>
              <w:t>6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a-IV-1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理解並應用符號及文字敘述表達概念、運算、推理及證明。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A-7-1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代數符號：以代數符號表徵交換律、分配律、結合律；一次式的化簡及同類項；以符號記錄生活中的情境問題。</w:t>
            </w:r>
          </w:p>
        </w:tc>
        <w:tc>
          <w:tcPr>
            <w:tcW w:w="29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第三章 一元一次方程式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bookmarkStart w:id="13" w:name="OLE_LINK64"/>
            <w:r w:rsidRPr="0055556C">
              <w:rPr>
                <w:rFonts w:ascii="標楷體" w:eastAsia="標楷體" w:hAnsi="標楷體"/>
                <w:sz w:val="24"/>
                <w:szCs w:val="24"/>
              </w:rPr>
              <w:t>3-1 以符號列式與運算</w:t>
            </w:r>
          </w:p>
          <w:bookmarkEnd w:id="13"/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計算出ax、ax＋b、x</w:t>
            </w:r>
            <w:r w:rsidRPr="0055556C">
              <w:rPr>
                <w:rFonts w:ascii="標楷體" w:eastAsia="標楷體" w:hAnsi="標楷體"/>
                <w:sz w:val="24"/>
                <w:szCs w:val="24"/>
                <w:vertAlign w:val="superscript"/>
              </w:rPr>
              <w:t>2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等文字式所代表的數值。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  <w:t>4</w:t>
            </w:r>
          </w:p>
        </w:tc>
        <w:tc>
          <w:tcPr>
            <w:tcW w:w="22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BD69B8" w:rsidP="0055556C">
            <w:pPr>
              <w:spacing w:line="0" w:lineRule="atLeast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/>
                <w:snapToGrid w:val="0"/>
                <w:color w:val="000000" w:themeColor="text1"/>
                <w:sz w:val="24"/>
                <w:szCs w:val="24"/>
              </w:rPr>
              <w:t>課本、習作、教具、教師手冊、課程PPT，電子書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napToGrid w:val="0"/>
                <w:sz w:val="24"/>
                <w:szCs w:val="24"/>
              </w:rPr>
              <w:t>口頭回答、討論、作業、操作、紙筆測驗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環境教育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環-J3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經由環境美學與自然文學了解自然環境的倫理價值。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家庭教育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家-J1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分析家庭的發展歷程。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□實施跨領域或</w:t>
            </w: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跨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科目協同教學(需另申請授課鐘點費者)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1.協同科目：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  <w:u w:val="single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  <w:u w:val="single"/>
              </w:rPr>
              <w:t xml:space="preserve"> ＿       ＿ 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  <w:u w:val="single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2.協同節數：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  <w:u w:val="single"/>
              </w:rPr>
              <w:t>＿      ＿＿</w:t>
            </w:r>
          </w:p>
        </w:tc>
      </w:tr>
      <w:tr w:rsidR="0055556C" w:rsidRPr="0055556C" w:rsidTr="00A60C26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napToGrid w:val="0"/>
                <w:color w:val="auto"/>
                <w:sz w:val="24"/>
                <w:szCs w:val="24"/>
              </w:rPr>
              <w:t>第十六週</w:t>
            </w:r>
          </w:p>
          <w:p w:rsidR="0055556C" w:rsidRPr="0055556C" w:rsidRDefault="0055556C" w:rsidP="00A60C26">
            <w:pPr>
              <w:spacing w:line="26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12/</w:t>
            </w:r>
            <w:r w:rsidR="00A60C26">
              <w:rPr>
                <w:rFonts w:ascii="標楷體" w:eastAsia="標楷體" w:hAnsi="標楷體"/>
                <w:color w:val="auto"/>
                <w:sz w:val="24"/>
                <w:szCs w:val="24"/>
              </w:rPr>
              <w:t>9</w:t>
            </w: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~12/1</w:t>
            </w:r>
            <w:r w:rsidR="00A60C26">
              <w:rPr>
                <w:rFonts w:ascii="標楷體" w:eastAsia="標楷體" w:hAnsi="標楷體"/>
                <w:color w:val="auto"/>
                <w:sz w:val="24"/>
                <w:szCs w:val="24"/>
              </w:rPr>
              <w:t>3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a-IV-1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理解並應用符號及文字敘述表達概念、運算、推理及證明。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  <w:bCs/>
              </w:rPr>
            </w:pPr>
            <w:r w:rsidRPr="0055556C">
              <w:rPr>
                <w:rFonts w:eastAsia="標楷體" w:cs="Times New Roman"/>
                <w:bCs/>
              </w:rPr>
              <w:t>a-IV-2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  <w:bCs/>
              </w:rPr>
              <w:lastRenderedPageBreak/>
              <w:t>理解一元一次方程式及其解的意義，能以等量公理與移項法則求解和驗算，並能運用到日常生活的情境解決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lastRenderedPageBreak/>
              <w:t>A-7-1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代數符號：以代數符號表徵交換律、分配律、結合律；一次式的化簡及同類項；以符號記錄生活中的情境問題。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A-7-2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lastRenderedPageBreak/>
              <w:t>一元一次方程式的意義：一元一次方程式及其解的意義；具體情境中列出一元一次方程式。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A-7-3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一元一次方程式的解法與應用：等量公理；移項法則；驗算；應用問題。</w:t>
            </w:r>
          </w:p>
        </w:tc>
        <w:tc>
          <w:tcPr>
            <w:tcW w:w="29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lastRenderedPageBreak/>
              <w:t>第三章 一元一次方程式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3-1 以符號列式與運算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3-2 一元一次方程式的列式與求解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  <w:kern w:val="2"/>
              </w:rPr>
            </w:pPr>
            <w:r w:rsidRPr="0055556C">
              <w:rPr>
                <w:rFonts w:eastAsia="標楷體" w:cs="Times New Roman"/>
                <w:kern w:val="2"/>
              </w:rPr>
              <w:t>結合律、交換律與分配律。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  <w:kern w:val="2"/>
              </w:rPr>
            </w:pPr>
            <w:r w:rsidRPr="0055556C">
              <w:rPr>
                <w:rFonts w:eastAsia="標楷體" w:cs="Times New Roman"/>
                <w:kern w:val="2"/>
              </w:rPr>
              <w:t>一元一次式的四則運算。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  <w:t>4</w:t>
            </w:r>
          </w:p>
        </w:tc>
        <w:tc>
          <w:tcPr>
            <w:tcW w:w="22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BD69B8" w:rsidP="0055556C">
            <w:pPr>
              <w:spacing w:line="0" w:lineRule="atLeast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/>
                <w:snapToGrid w:val="0"/>
                <w:color w:val="000000" w:themeColor="text1"/>
                <w:sz w:val="24"/>
                <w:szCs w:val="24"/>
              </w:rPr>
              <w:t>課本、習作、教具、教師手冊、課程PPT，電子書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napToGrid w:val="0"/>
                <w:sz w:val="24"/>
                <w:szCs w:val="24"/>
              </w:rPr>
              <w:t>口頭回答、討論、作業、操作、紙筆測驗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家庭教育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家-J1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分析家庭的發展歷程。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□實施跨領域或</w:t>
            </w: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跨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科目協同教學(需另申請授課鐘點費者)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1.協同科目：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  <w:u w:val="single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  <w:u w:val="single"/>
              </w:rPr>
              <w:t xml:space="preserve"> ＿       ＿ 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  <w:u w:val="single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2.協同節數：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  <w:u w:val="single"/>
              </w:rPr>
              <w:t>＿      ＿＿</w:t>
            </w:r>
          </w:p>
        </w:tc>
      </w:tr>
      <w:tr w:rsidR="0055556C" w:rsidRPr="0055556C" w:rsidTr="00A60C26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napToGrid w:val="0"/>
                <w:color w:val="auto"/>
                <w:sz w:val="24"/>
                <w:szCs w:val="24"/>
              </w:rPr>
              <w:t>第十七週</w:t>
            </w:r>
          </w:p>
          <w:p w:rsidR="0055556C" w:rsidRPr="0055556C" w:rsidRDefault="0055556C" w:rsidP="00A60C26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12/1</w:t>
            </w:r>
            <w:r w:rsidR="00A60C26">
              <w:rPr>
                <w:rFonts w:ascii="標楷體" w:eastAsia="標楷體" w:hAnsi="標楷體"/>
                <w:color w:val="auto"/>
                <w:sz w:val="24"/>
                <w:szCs w:val="24"/>
              </w:rPr>
              <w:t>6</w:t>
            </w: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~12/2</w:t>
            </w:r>
            <w:r w:rsidR="00A60C26">
              <w:rPr>
                <w:rFonts w:ascii="標楷體" w:eastAsia="標楷體" w:hAnsi="標楷體"/>
                <w:color w:val="auto"/>
                <w:sz w:val="24"/>
                <w:szCs w:val="24"/>
              </w:rPr>
              <w:t>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  <w:bCs/>
              </w:rPr>
            </w:pPr>
            <w:r w:rsidRPr="0055556C">
              <w:rPr>
                <w:rFonts w:eastAsia="標楷體" w:cs="Times New Roman"/>
                <w:bCs/>
              </w:rPr>
              <w:t>a-IV-2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  <w:bCs/>
              </w:rPr>
              <w:t>理解一元一次方程式及其解的意義，能以等量公理與</w:t>
            </w:r>
            <w:r w:rsidRPr="0055556C">
              <w:rPr>
                <w:rFonts w:eastAsia="標楷體" w:cs="Times New Roman"/>
                <w:bCs/>
              </w:rPr>
              <w:lastRenderedPageBreak/>
              <w:t>移項法則求解和驗算，並能運用到日常生活的情境解決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lastRenderedPageBreak/>
              <w:t>A-7-2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一元一次方程式的意義：一元一次方程式及其解的意義；具體情境中列出一元一次方程式。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A-7-3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lastRenderedPageBreak/>
              <w:t>一元一次方程式的解法與應用：等量公理；移項法則；驗算；應用問題。</w:t>
            </w:r>
          </w:p>
        </w:tc>
        <w:tc>
          <w:tcPr>
            <w:tcW w:w="29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lastRenderedPageBreak/>
              <w:t>第三章 一元一次方程式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3-2 一元一次方程式的列式與求解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  <w:kern w:val="2"/>
              </w:rPr>
            </w:pPr>
            <w:r w:rsidRPr="0055556C">
              <w:rPr>
                <w:rFonts w:eastAsia="標楷體" w:cs="Times New Roman"/>
                <w:kern w:val="2"/>
              </w:rPr>
              <w:t>結合律、交換律與分配律。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  <w:kern w:val="2"/>
              </w:rPr>
            </w:pPr>
            <w:r w:rsidRPr="0055556C">
              <w:rPr>
                <w:rFonts w:eastAsia="標楷體" w:cs="Times New Roman"/>
                <w:kern w:val="2"/>
              </w:rPr>
              <w:t>一元一次式的四則運算。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  <w:t>4</w:t>
            </w:r>
          </w:p>
        </w:tc>
        <w:tc>
          <w:tcPr>
            <w:tcW w:w="22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BD69B8" w:rsidP="0055556C">
            <w:pPr>
              <w:spacing w:line="0" w:lineRule="atLeast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/>
                <w:snapToGrid w:val="0"/>
                <w:color w:val="000000" w:themeColor="text1"/>
                <w:sz w:val="24"/>
                <w:szCs w:val="24"/>
              </w:rPr>
              <w:t>課本、習作、教具、教師手冊、課程PPT，電子書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napToGrid w:val="0"/>
                <w:sz w:val="24"/>
                <w:szCs w:val="24"/>
              </w:rPr>
              <w:t>口頭回答、討論、作業、操作、紙筆測驗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家庭教育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家-J1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分析家庭的發展歷程。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□實施跨領域或</w:t>
            </w: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跨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科目協同教學(需另申請授課鐘點費者)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1.協同科目：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  <w:u w:val="single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  <w:u w:val="single"/>
              </w:rPr>
              <w:t xml:space="preserve"> ＿       ＿ 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  <w:u w:val="single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2.協同節數：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  <w:u w:val="single"/>
              </w:rPr>
              <w:t>＿      ＿＿</w:t>
            </w:r>
          </w:p>
        </w:tc>
      </w:tr>
      <w:tr w:rsidR="0055556C" w:rsidRPr="0055556C" w:rsidTr="00A60C26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bookmarkStart w:id="14" w:name="_Hlk95147307"/>
            <w:r w:rsidRPr="0055556C">
              <w:rPr>
                <w:rFonts w:ascii="標楷體" w:eastAsia="標楷體" w:hAnsi="標楷體"/>
                <w:snapToGrid w:val="0"/>
                <w:color w:val="auto"/>
                <w:sz w:val="24"/>
                <w:szCs w:val="24"/>
              </w:rPr>
              <w:t>第十八週</w:t>
            </w:r>
          </w:p>
          <w:p w:rsidR="0055556C" w:rsidRPr="0055556C" w:rsidRDefault="0055556C" w:rsidP="00A60C26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12/2</w:t>
            </w:r>
            <w:r w:rsidR="00A60C26">
              <w:rPr>
                <w:rFonts w:ascii="標楷體" w:eastAsia="標楷體" w:hAnsi="標楷體"/>
                <w:color w:val="auto"/>
                <w:sz w:val="24"/>
                <w:szCs w:val="24"/>
              </w:rPr>
              <w:t>3</w:t>
            </w: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~12/</w:t>
            </w:r>
            <w:r w:rsidRPr="0055556C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2</w:t>
            </w:r>
            <w:r w:rsidR="00A60C26">
              <w:rPr>
                <w:rFonts w:ascii="標楷體" w:eastAsia="標楷體" w:hAnsi="標楷體"/>
                <w:color w:val="auto"/>
                <w:sz w:val="24"/>
                <w:szCs w:val="24"/>
              </w:rPr>
              <w:t>7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  <w:bCs/>
              </w:rPr>
            </w:pPr>
            <w:r w:rsidRPr="0055556C">
              <w:rPr>
                <w:rFonts w:eastAsia="標楷體" w:cs="Times New Roman"/>
                <w:bCs/>
              </w:rPr>
              <w:t>a-IV-2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  <w:bCs/>
              </w:rPr>
              <w:t>理解一元一次方程式及其解的意義，能以等量公理與移項法則求解和驗算，並能運用到日常生活的</w:t>
            </w:r>
            <w:r w:rsidRPr="0055556C">
              <w:rPr>
                <w:rFonts w:eastAsia="標楷體" w:cs="Times New Roman"/>
                <w:bCs/>
              </w:rPr>
              <w:lastRenderedPageBreak/>
              <w:t>情境解決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lastRenderedPageBreak/>
              <w:t>A-7-2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一元一次方程式的意義：一元一次方程式及其解的意義；具體情境中列出一元一次方程式。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A-7-3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一元一次方程式的解法與應用：等量公理；移項法則；驗算；應用問題。</w:t>
            </w:r>
          </w:p>
        </w:tc>
        <w:tc>
          <w:tcPr>
            <w:tcW w:w="29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第三章 一元一次方程式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3-2 一元一次方程式的列式與求解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  <w:kern w:val="2"/>
              </w:rPr>
            </w:pPr>
            <w:r w:rsidRPr="0055556C">
              <w:rPr>
                <w:rFonts w:eastAsia="標楷體" w:cs="Times New Roman"/>
                <w:kern w:val="2"/>
              </w:rPr>
              <w:t>結合律、交換律與分配律。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  <w:kern w:val="2"/>
              </w:rPr>
            </w:pPr>
            <w:r w:rsidRPr="0055556C">
              <w:rPr>
                <w:rFonts w:eastAsia="標楷體" w:cs="Times New Roman"/>
                <w:kern w:val="2"/>
              </w:rPr>
              <w:t>一元一次式的四則運算。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  <w:t>4</w:t>
            </w:r>
          </w:p>
        </w:tc>
        <w:tc>
          <w:tcPr>
            <w:tcW w:w="22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BD69B8" w:rsidP="0055556C">
            <w:pPr>
              <w:spacing w:line="0" w:lineRule="atLeast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/>
                <w:snapToGrid w:val="0"/>
                <w:color w:val="000000" w:themeColor="text1"/>
                <w:sz w:val="24"/>
                <w:szCs w:val="24"/>
              </w:rPr>
              <w:t>課本、習作、教具、教師手冊、課程PPT，電子書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napToGrid w:val="0"/>
                <w:sz w:val="24"/>
                <w:szCs w:val="24"/>
              </w:rPr>
              <w:t>口頭回答、討論、作業、操作、紙筆測驗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家庭教育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家-J1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分析家庭的發展歷程。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□實施跨領域或</w:t>
            </w: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跨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科目協同教學(需另申請授課鐘點費者)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1.協同科目：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  <w:u w:val="single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  <w:u w:val="single"/>
              </w:rPr>
              <w:t xml:space="preserve"> ＿       ＿ 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  <w:u w:val="single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2.協同節數：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  <w:u w:val="single"/>
              </w:rPr>
              <w:t>＿      ＿＿</w:t>
            </w:r>
          </w:p>
        </w:tc>
      </w:tr>
      <w:tr w:rsidR="0055556C" w:rsidRPr="0055556C" w:rsidTr="00A60C26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color w:val="auto"/>
                <w:sz w:val="24"/>
                <w:szCs w:val="24"/>
              </w:rPr>
            </w:pPr>
            <w:bookmarkStart w:id="15" w:name="_Hlk95147270"/>
            <w:bookmarkEnd w:id="14"/>
            <w:r w:rsidRPr="0055556C">
              <w:rPr>
                <w:rFonts w:ascii="標楷體" w:eastAsia="標楷體" w:hAnsi="標楷體"/>
                <w:snapToGrid w:val="0"/>
                <w:color w:val="auto"/>
                <w:sz w:val="24"/>
                <w:szCs w:val="24"/>
              </w:rPr>
              <w:t>第十九週</w:t>
            </w:r>
          </w:p>
          <w:p w:rsidR="0055556C" w:rsidRDefault="0055556C" w:rsidP="00A60C26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12/</w:t>
            </w:r>
            <w:r w:rsidR="00A60C26">
              <w:rPr>
                <w:rFonts w:ascii="標楷體" w:eastAsia="標楷體" w:hAnsi="標楷體"/>
                <w:color w:val="auto"/>
                <w:sz w:val="24"/>
                <w:szCs w:val="24"/>
              </w:rPr>
              <w:t>30</w:t>
            </w: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~1/</w:t>
            </w:r>
            <w:r w:rsidR="00A60C26">
              <w:rPr>
                <w:rFonts w:ascii="標楷體" w:eastAsia="標楷體" w:hAnsi="標楷體"/>
                <w:color w:val="auto"/>
                <w:sz w:val="24"/>
                <w:szCs w:val="24"/>
              </w:rPr>
              <w:t>3</w:t>
            </w:r>
          </w:p>
          <w:p w:rsidR="00835DB0" w:rsidRPr="0055556C" w:rsidRDefault="00835DB0" w:rsidP="00A60C26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(1/1號元旦)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  <w:bCs/>
              </w:rPr>
            </w:pPr>
            <w:r w:rsidRPr="0055556C">
              <w:rPr>
                <w:rFonts w:eastAsia="標楷體" w:cs="Times New Roman"/>
                <w:bCs/>
              </w:rPr>
              <w:t>a-IV-2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  <w:bCs/>
              </w:rPr>
              <w:t>理解一元一次方程式及其解的意義，能以等量公理與移項法則求解和驗算，並能運用到日常生活的情境解決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A-7-2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一元一次方程式的意義：一元一次方程式及其解的意義；具體情境中列出一元一次方程式。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A-7-3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一元一次方程式的解法與應用：等量公理；移項法則；驗算；應用問題。</w:t>
            </w:r>
          </w:p>
        </w:tc>
        <w:tc>
          <w:tcPr>
            <w:tcW w:w="29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第三章 一元一次方程式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3-3 一元一次方程式的應用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  <w:kern w:val="2"/>
              </w:rPr>
            </w:pPr>
            <w:r w:rsidRPr="0055556C">
              <w:rPr>
                <w:rFonts w:eastAsia="標楷體" w:cs="Times New Roman"/>
                <w:kern w:val="2"/>
              </w:rPr>
              <w:t>一元一次式與常數的乘積。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  <w:kern w:val="2"/>
              </w:rPr>
            </w:pPr>
            <w:r w:rsidRPr="0055556C">
              <w:rPr>
                <w:rFonts w:eastAsia="標楷體" w:cs="Times New Roman"/>
                <w:kern w:val="2"/>
              </w:rPr>
              <w:t>「移項法則」解一元一次方程式。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  <w:t>4</w:t>
            </w:r>
          </w:p>
        </w:tc>
        <w:tc>
          <w:tcPr>
            <w:tcW w:w="22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BD69B8" w:rsidP="0055556C">
            <w:pPr>
              <w:spacing w:line="0" w:lineRule="atLeast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/>
                <w:snapToGrid w:val="0"/>
                <w:color w:val="000000" w:themeColor="text1"/>
                <w:sz w:val="24"/>
                <w:szCs w:val="24"/>
              </w:rPr>
              <w:t>課本、習作、教具、教師手冊、課程PPT，電子書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napToGrid w:val="0"/>
                <w:sz w:val="24"/>
                <w:szCs w:val="24"/>
              </w:rPr>
              <w:t>口頭回答、討論、作業、操作、紙筆測驗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人權教育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人-J1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認識基本人權的意涵，並了解憲法對人權保障的意義。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cr/>
              <w:t>家庭教育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家-J1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分析家庭的發展歷程。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□實施跨領域或</w:t>
            </w: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跨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科目協同教學(需另申請授課鐘點費者)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1.協同科目：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  <w:u w:val="single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  <w:u w:val="single"/>
              </w:rPr>
              <w:t xml:space="preserve"> ＿       ＿ 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  <w:u w:val="single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2.協同節數：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  <w:u w:val="single"/>
              </w:rPr>
              <w:t>＿      ＿＿</w:t>
            </w:r>
          </w:p>
        </w:tc>
      </w:tr>
      <w:bookmarkEnd w:id="15"/>
      <w:tr w:rsidR="0055556C" w:rsidRPr="0055556C" w:rsidTr="00A60C26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color w:val="auto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napToGrid w:val="0"/>
                <w:color w:val="auto"/>
                <w:sz w:val="24"/>
                <w:szCs w:val="24"/>
              </w:rPr>
              <w:t>第二十週</w:t>
            </w:r>
          </w:p>
          <w:p w:rsidR="0055556C" w:rsidRPr="0055556C" w:rsidRDefault="0055556C" w:rsidP="00A60C26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1/</w:t>
            </w:r>
            <w:r w:rsidR="00A60C26">
              <w:rPr>
                <w:rFonts w:ascii="標楷體" w:eastAsia="標楷體" w:hAnsi="標楷體"/>
                <w:color w:val="auto"/>
                <w:sz w:val="24"/>
                <w:szCs w:val="24"/>
              </w:rPr>
              <w:t>6</w:t>
            </w: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~1/1</w:t>
            </w:r>
            <w:r w:rsidR="00A60C26">
              <w:rPr>
                <w:rFonts w:ascii="標楷體" w:eastAsia="標楷體" w:hAnsi="標楷體"/>
                <w:color w:val="auto"/>
                <w:sz w:val="24"/>
                <w:szCs w:val="24"/>
              </w:rPr>
              <w:t>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  <w:bCs/>
              </w:rPr>
            </w:pPr>
            <w:r w:rsidRPr="0055556C">
              <w:rPr>
                <w:rFonts w:eastAsia="標楷體" w:cs="Times New Roman"/>
                <w:bCs/>
              </w:rPr>
              <w:t>a-IV-2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  <w:bCs/>
              </w:rPr>
              <w:t>理解一元一次方程式及其解</w:t>
            </w:r>
            <w:r w:rsidRPr="0055556C">
              <w:rPr>
                <w:rFonts w:eastAsia="標楷體" w:cs="Times New Roman"/>
                <w:bCs/>
              </w:rPr>
              <w:lastRenderedPageBreak/>
              <w:t>的意義，能以等量公理與移項法則求解和驗算，並能運用到日常生活的情境解決問題。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lastRenderedPageBreak/>
              <w:t>A-7-2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一元一次方程式的意義：一元一次方程式及其解的意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lastRenderedPageBreak/>
              <w:t>義；具體情境中列出一元一次方程式。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A-7-3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一元一次方程式的解法與應用：等量公理；移項法則；驗算；應用問題。</w:t>
            </w:r>
          </w:p>
        </w:tc>
        <w:tc>
          <w:tcPr>
            <w:tcW w:w="29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lastRenderedPageBreak/>
              <w:t>第三章 一元一次方程式</w:t>
            </w:r>
          </w:p>
          <w:p w:rsidR="0055556C" w:rsidRPr="0055556C" w:rsidRDefault="0055556C" w:rsidP="0055556C">
            <w:pPr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55556C" w:rsidRPr="0055556C" w:rsidRDefault="0055556C" w:rsidP="0055556C">
            <w:pPr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3-3 一元一次方程式的應用</w:t>
            </w:r>
          </w:p>
          <w:p w:rsidR="0055556C" w:rsidRPr="0055556C" w:rsidRDefault="0055556C" w:rsidP="0055556C">
            <w:pPr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55556C" w:rsidRPr="0055556C" w:rsidRDefault="0055556C" w:rsidP="0055556C">
            <w:pPr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解應用問題。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  <w:t>4</w:t>
            </w:r>
          </w:p>
        </w:tc>
        <w:tc>
          <w:tcPr>
            <w:tcW w:w="22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BD69B8" w:rsidP="0055556C">
            <w:pPr>
              <w:spacing w:line="0" w:lineRule="atLeast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/>
                <w:snapToGrid w:val="0"/>
                <w:color w:val="000000" w:themeColor="text1"/>
                <w:sz w:val="24"/>
                <w:szCs w:val="24"/>
              </w:rPr>
              <w:t>課本、習作、教具、教師手冊、課程PPT，電子書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napToGrid w:val="0"/>
                <w:sz w:val="24"/>
                <w:szCs w:val="24"/>
              </w:rPr>
              <w:t>口頭回答、討論、作業、操作、紙筆測驗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家庭教育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家-J1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分析家庭的發展歷程。品德教育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lastRenderedPageBreak/>
              <w:t>品-J5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資訊與媒體的公共性與社會責任。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lastRenderedPageBreak/>
              <w:t>□實施跨領域或</w:t>
            </w: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跨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科目協同教學(需另申請授課鐘點費者)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1.協同科目：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  <w:u w:val="single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  <w:u w:val="single"/>
              </w:rPr>
              <w:lastRenderedPageBreak/>
              <w:t xml:space="preserve"> ＿       ＿ 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  <w:u w:val="single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2.協同節數：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  <w:u w:val="single"/>
              </w:rPr>
              <w:t>＿      ＿＿</w:t>
            </w:r>
          </w:p>
        </w:tc>
      </w:tr>
      <w:tr w:rsidR="0055556C" w:rsidRPr="0055556C" w:rsidTr="00A60C26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color w:val="auto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napToGrid w:val="0"/>
                <w:color w:val="auto"/>
                <w:sz w:val="24"/>
                <w:szCs w:val="24"/>
              </w:rPr>
              <w:lastRenderedPageBreak/>
              <w:t>第二十一週</w:t>
            </w:r>
          </w:p>
          <w:p w:rsidR="0055556C" w:rsidRDefault="0055556C" w:rsidP="00A60C26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1/1</w:t>
            </w:r>
            <w:r w:rsidR="00A60C26">
              <w:rPr>
                <w:rFonts w:ascii="標楷體" w:eastAsia="標楷體" w:hAnsi="標楷體"/>
                <w:color w:val="auto"/>
                <w:sz w:val="24"/>
                <w:szCs w:val="24"/>
              </w:rPr>
              <w:t>3</w:t>
            </w: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~1/</w:t>
            </w:r>
            <w:r w:rsidRPr="0055556C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1</w:t>
            </w:r>
            <w:r w:rsidR="00A60C26">
              <w:rPr>
                <w:rFonts w:ascii="標楷體" w:eastAsia="標楷體" w:hAnsi="標楷體"/>
                <w:color w:val="auto"/>
                <w:sz w:val="24"/>
                <w:szCs w:val="24"/>
              </w:rPr>
              <w:t>7</w:t>
            </w:r>
          </w:p>
          <w:p w:rsidR="00D74BD4" w:rsidRPr="0055556C" w:rsidRDefault="00D74BD4" w:rsidP="00A60C26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(暫定1/15.16為</w:t>
            </w: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期末考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)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  <w:bCs/>
              </w:rPr>
            </w:pPr>
            <w:r w:rsidRPr="0055556C">
              <w:rPr>
                <w:rFonts w:eastAsia="標楷體" w:cs="Times New Roman"/>
                <w:bCs/>
              </w:rPr>
              <w:t>a-IV-2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  <w:bCs/>
              </w:rPr>
              <w:t>理解一元一次方程式及其解的意義，能以等量公理與移項法則求解和驗</w:t>
            </w:r>
            <w:r w:rsidRPr="0055556C">
              <w:rPr>
                <w:rFonts w:eastAsia="標楷體" w:cs="Times New Roman"/>
                <w:bCs/>
              </w:rPr>
              <w:lastRenderedPageBreak/>
              <w:t>算，並能運用到日常生活的情境解決問題。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lastRenderedPageBreak/>
              <w:t>A-7-3</w:t>
            </w:r>
          </w:p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  <w:r w:rsidRPr="0055556C">
              <w:rPr>
                <w:rFonts w:eastAsia="標楷體" w:cs="Times New Roman"/>
              </w:rPr>
              <w:t>一元一次方程式的解法與應用：等量公理；移項法則；驗算；應用問題。</w:t>
            </w:r>
          </w:p>
        </w:tc>
        <w:tc>
          <w:tcPr>
            <w:tcW w:w="29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第三章 一元一次方程式</w:t>
            </w:r>
          </w:p>
          <w:p w:rsidR="0055556C" w:rsidRPr="0055556C" w:rsidRDefault="0055556C" w:rsidP="0055556C">
            <w:pPr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55556C" w:rsidRPr="0055556C" w:rsidRDefault="0055556C" w:rsidP="0055556C">
            <w:pPr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bookmarkStart w:id="16" w:name="OLE_LINK56"/>
            <w:bookmarkStart w:id="17" w:name="OLE_LINK57"/>
            <w:r w:rsidRPr="0055556C">
              <w:rPr>
                <w:rFonts w:ascii="標楷體" w:eastAsia="標楷體" w:hAnsi="標楷體"/>
                <w:sz w:val="24"/>
                <w:szCs w:val="24"/>
              </w:rPr>
              <w:t>3-3 一元一次方程式的應用</w:t>
            </w:r>
          </w:p>
          <w:bookmarkEnd w:id="16"/>
          <w:bookmarkEnd w:id="17"/>
          <w:p w:rsidR="0055556C" w:rsidRPr="0055556C" w:rsidRDefault="0055556C" w:rsidP="0055556C">
            <w:pPr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55556C" w:rsidRPr="0055556C" w:rsidRDefault="0055556C" w:rsidP="0055556C">
            <w:pPr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解應用問題。</w:t>
            </w:r>
          </w:p>
          <w:p w:rsidR="0055556C" w:rsidRPr="0055556C" w:rsidRDefault="0055556C" w:rsidP="0055556C">
            <w:pPr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55556C" w:rsidRPr="0055556C" w:rsidRDefault="0033223C" w:rsidP="0055556C">
            <w:pPr>
              <w:jc w:val="left"/>
              <w:rPr>
                <w:rFonts w:ascii="標楷體" w:eastAsia="標楷體" w:hAnsi="標楷體"/>
                <w:b/>
                <w:bCs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複</w:t>
            </w:r>
            <w:r w:rsidR="0055556C" w:rsidRPr="0055556C">
              <w:rPr>
                <w:rFonts w:ascii="標楷體" w:eastAsia="標楷體" w:hAnsi="標楷體"/>
                <w:sz w:val="24"/>
                <w:szCs w:val="24"/>
              </w:rPr>
              <w:t>習評量(第三次段考)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  <w:t>4</w:t>
            </w:r>
          </w:p>
        </w:tc>
        <w:tc>
          <w:tcPr>
            <w:tcW w:w="22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BD69B8" w:rsidP="0055556C">
            <w:pPr>
              <w:spacing w:line="0" w:lineRule="atLeast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/>
                <w:snapToGrid w:val="0"/>
                <w:color w:val="000000" w:themeColor="text1"/>
                <w:sz w:val="24"/>
                <w:szCs w:val="24"/>
              </w:rPr>
              <w:t>課本、習作、教具、教師手冊、課程PPT，電子書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napToGrid w:val="0"/>
                <w:sz w:val="24"/>
                <w:szCs w:val="24"/>
              </w:rPr>
              <w:t>口頭回答、討論、作業、操作、紙筆測驗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家庭教育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家-J1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分析家庭的發展歷程。品德教育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品-J5</w:t>
            </w:r>
          </w:p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資訊與媒體的公共性與社會責任。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□實施跨領域或</w:t>
            </w:r>
            <w:r w:rsidRPr="0055556C">
              <w:rPr>
                <w:rFonts w:ascii="標楷體" w:eastAsia="標楷體" w:hAnsi="標楷體"/>
                <w:color w:val="auto"/>
                <w:sz w:val="24"/>
                <w:szCs w:val="24"/>
              </w:rPr>
              <w:t>跨</w:t>
            </w:r>
            <w:r w:rsidRPr="0055556C">
              <w:rPr>
                <w:rFonts w:ascii="標楷體" w:eastAsia="標楷體" w:hAnsi="標楷體"/>
                <w:sz w:val="24"/>
                <w:szCs w:val="24"/>
              </w:rPr>
              <w:t>科目協同教學(需另申請授課鐘點費者)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1.協同科目：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  <w:u w:val="single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  <w:u w:val="single"/>
              </w:rPr>
              <w:t xml:space="preserve"> ＿       ＿ 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  <w:u w:val="single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</w:rPr>
              <w:t>2.協同節數：</w:t>
            </w:r>
          </w:p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z w:val="24"/>
                <w:szCs w:val="24"/>
                <w:u w:val="single"/>
              </w:rPr>
              <w:t>＿      ＿＿</w:t>
            </w:r>
          </w:p>
        </w:tc>
      </w:tr>
      <w:tr w:rsidR="0055556C" w:rsidRPr="0055556C" w:rsidTr="00A60C26">
        <w:tblPrEx>
          <w:tblBorders>
            <w:top w:val="nil"/>
            <w:left w:val="nil"/>
            <w:bottom w:val="nil"/>
            <w:right w:val="nil"/>
          </w:tblBorders>
        </w:tblPrEx>
        <w:trPr>
          <w:trHeight w:val="417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color w:val="auto"/>
                <w:sz w:val="24"/>
                <w:szCs w:val="24"/>
              </w:rPr>
            </w:pPr>
            <w:r w:rsidRPr="0055556C">
              <w:rPr>
                <w:rFonts w:ascii="標楷體" w:eastAsia="標楷體" w:hAnsi="標楷體"/>
                <w:snapToGrid w:val="0"/>
                <w:color w:val="auto"/>
                <w:sz w:val="24"/>
                <w:szCs w:val="24"/>
              </w:rPr>
              <w:t>第二十</w:t>
            </w:r>
            <w:r w:rsidRPr="0055556C">
              <w:rPr>
                <w:rFonts w:ascii="標楷體" w:eastAsia="標楷體" w:hAnsi="標楷體" w:hint="eastAsia"/>
                <w:snapToGrid w:val="0"/>
                <w:color w:val="auto"/>
                <w:sz w:val="24"/>
                <w:szCs w:val="24"/>
              </w:rPr>
              <w:t>二</w:t>
            </w:r>
            <w:r w:rsidRPr="0055556C">
              <w:rPr>
                <w:rFonts w:ascii="標楷體" w:eastAsia="標楷體" w:hAnsi="標楷體"/>
                <w:snapToGrid w:val="0"/>
                <w:color w:val="auto"/>
                <w:sz w:val="24"/>
                <w:szCs w:val="24"/>
              </w:rPr>
              <w:t>週</w:t>
            </w:r>
          </w:p>
          <w:p w:rsidR="0055556C" w:rsidRPr="0055556C" w:rsidRDefault="00A60C26" w:rsidP="00F765F6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/>
                <w:color w:val="auto"/>
                <w:sz w:val="24"/>
                <w:szCs w:val="24"/>
              </w:rPr>
              <w:t>1/20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pStyle w:val="Default"/>
              <w:spacing w:line="0" w:lineRule="atLeast"/>
              <w:jc w:val="left"/>
              <w:rPr>
                <w:rFonts w:eastAsia="標楷體" w:cs="Times New Roman"/>
              </w:rPr>
            </w:pPr>
          </w:p>
        </w:tc>
        <w:tc>
          <w:tcPr>
            <w:tcW w:w="29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jc w:val="left"/>
              <w:rPr>
                <w:rFonts w:ascii="標楷體" w:eastAsia="標楷體" w:hAnsi="標楷體"/>
                <w:bCs/>
                <w:sz w:val="24"/>
                <w:szCs w:val="24"/>
              </w:rPr>
            </w:pPr>
            <w:r w:rsidRPr="0055556C">
              <w:rPr>
                <w:rFonts w:ascii="標楷體" w:eastAsia="標楷體" w:hAnsi="標楷體" w:hint="eastAsia"/>
                <w:bCs/>
                <w:sz w:val="24"/>
                <w:szCs w:val="24"/>
              </w:rPr>
              <w:t>結業式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894211" w:rsidP="0055556C">
            <w:pPr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</w:p>
        </w:tc>
        <w:tc>
          <w:tcPr>
            <w:tcW w:w="22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5556C" w:rsidRPr="0055556C" w:rsidRDefault="0055556C" w:rsidP="0055556C">
            <w:pPr>
              <w:spacing w:line="0" w:lineRule="atLeast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556C" w:rsidRPr="0055556C" w:rsidRDefault="0055556C" w:rsidP="005555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</w:tbl>
    <w:p w:rsidR="0055556C" w:rsidRDefault="0055556C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:rsidR="00217DCF" w:rsidRPr="00E8654C" w:rsidRDefault="00E8654C" w:rsidP="00271358">
      <w:pPr>
        <w:pStyle w:val="aff0"/>
        <w:numPr>
          <w:ilvl w:val="0"/>
          <w:numId w:val="1"/>
        </w:numPr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>
        <w:rPr>
          <w:rFonts w:ascii="標楷體" w:eastAsia="標楷體" w:hAnsi="標楷體" w:cs="標楷體" w:hint="eastAsia"/>
          <w:b/>
          <w:sz w:val="24"/>
          <w:szCs w:val="24"/>
        </w:rPr>
        <w:t>：</w:t>
      </w:r>
      <w:r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(本表格請勿刪除。)</w:t>
      </w:r>
    </w:p>
    <w:p w:rsidR="00E8654C" w:rsidRPr="00E8654C" w:rsidRDefault="00BA1644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■</w:t>
      </w:r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</w:t>
      </w:r>
      <w:r w:rsidR="00E8654C" w:rsidRPr="00E8654C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)。</w:t>
      </w:r>
    </w:p>
    <w:p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□有，部分班級，實施的班級為：___________。</w:t>
      </w:r>
    </w:p>
    <w:p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E8654C" w:rsidRPr="00657AF5" w:rsidTr="0055556C">
        <w:tc>
          <w:tcPr>
            <w:tcW w:w="1292" w:type="dxa"/>
          </w:tcPr>
          <w:p w:rsidR="00E8654C" w:rsidRPr="00BE0AE1" w:rsidRDefault="00E8654C" w:rsidP="0055556C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:rsidR="00E8654C" w:rsidRPr="00BE0AE1" w:rsidRDefault="00E8654C" w:rsidP="0055556C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:rsidR="00E8654C" w:rsidRPr="00BE0AE1" w:rsidRDefault="00E8654C" w:rsidP="0055556C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:rsidR="00E8654C" w:rsidRPr="00BE0AE1" w:rsidRDefault="00E8654C" w:rsidP="0055556C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:rsidR="00E8654C" w:rsidRPr="00BE0AE1" w:rsidRDefault="00E8654C" w:rsidP="0055556C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:rsidR="00E8654C" w:rsidRPr="00BE0AE1" w:rsidRDefault="00E8654C" w:rsidP="0055556C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E8654C" w:rsidRPr="00657AF5" w:rsidTr="0055556C">
        <w:tc>
          <w:tcPr>
            <w:tcW w:w="1292" w:type="dxa"/>
          </w:tcPr>
          <w:p w:rsidR="00E8654C" w:rsidRPr="00657AF5" w:rsidRDefault="00E8654C" w:rsidP="0055556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E8654C" w:rsidRPr="00657AF5" w:rsidRDefault="00E8654C" w:rsidP="0055556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E8654C" w:rsidRDefault="00E8654C" w:rsidP="0055556C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:rsidR="00E8654C" w:rsidRDefault="00E8654C" w:rsidP="0055556C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:rsidR="00E8654C" w:rsidRPr="00657AF5" w:rsidRDefault="00E8654C" w:rsidP="0055556C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:rsidR="00E8654C" w:rsidRPr="00657AF5" w:rsidRDefault="00E8654C" w:rsidP="0055556C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</w:tcPr>
          <w:p w:rsidR="00E8654C" w:rsidRPr="00657AF5" w:rsidRDefault="00E8654C" w:rsidP="0055556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E8654C" w:rsidRPr="00657AF5" w:rsidRDefault="00E8654C" w:rsidP="0055556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E8654C" w:rsidRPr="00657AF5" w:rsidRDefault="00E8654C" w:rsidP="0055556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:rsidTr="0055556C">
        <w:tc>
          <w:tcPr>
            <w:tcW w:w="1292" w:type="dxa"/>
          </w:tcPr>
          <w:p w:rsidR="00E8654C" w:rsidRPr="00657AF5" w:rsidRDefault="00E8654C" w:rsidP="0055556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E8654C" w:rsidRPr="00657AF5" w:rsidRDefault="00E8654C" w:rsidP="0055556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E8654C" w:rsidRPr="00657AF5" w:rsidRDefault="00E8654C" w:rsidP="0055556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E8654C" w:rsidRPr="00657AF5" w:rsidRDefault="00E8654C" w:rsidP="0055556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E8654C" w:rsidRPr="00657AF5" w:rsidRDefault="00E8654C" w:rsidP="0055556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E8654C" w:rsidRPr="00657AF5" w:rsidRDefault="00E8654C" w:rsidP="0055556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:rsidTr="0055556C">
        <w:tc>
          <w:tcPr>
            <w:tcW w:w="1292" w:type="dxa"/>
          </w:tcPr>
          <w:p w:rsidR="00E8654C" w:rsidRPr="00657AF5" w:rsidRDefault="00E8654C" w:rsidP="0055556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E8654C" w:rsidRPr="00657AF5" w:rsidRDefault="00E8654C" w:rsidP="0055556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E8654C" w:rsidRPr="00657AF5" w:rsidRDefault="00E8654C" w:rsidP="0055556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E8654C" w:rsidRPr="00657AF5" w:rsidRDefault="00E8654C" w:rsidP="0055556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E8654C" w:rsidRPr="00657AF5" w:rsidRDefault="00E8654C" w:rsidP="0055556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E8654C" w:rsidRPr="00657AF5" w:rsidRDefault="00E8654C" w:rsidP="0055556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:rsidR="00B5798C" w:rsidRPr="00E8654C" w:rsidRDefault="00E8654C" w:rsidP="00E8654C">
      <w:pPr>
        <w:ind w:left="23" w:firstLine="0"/>
        <w:rPr>
          <w:rFonts w:eastAsia="標楷體"/>
          <w:b/>
          <w:color w:val="FF0000"/>
          <w:sz w:val="24"/>
          <w:szCs w:val="24"/>
        </w:rPr>
      </w:pPr>
      <w:r w:rsidRPr="00E8654C">
        <w:rPr>
          <w:color w:val="FF0000"/>
          <w:sz w:val="24"/>
          <w:szCs w:val="24"/>
        </w:rPr>
        <w:sym w:font="Wingdings" w:char="F0B6"/>
      </w:r>
      <w:r w:rsidRPr="00E8654C">
        <w:rPr>
          <w:rFonts w:eastAsia="標楷體"/>
          <w:b/>
          <w:color w:val="FF0000"/>
          <w:sz w:val="24"/>
          <w:szCs w:val="24"/>
        </w:rPr>
        <w:t>上述欄位皆與校外人士協助教學</w:t>
      </w:r>
      <w:r w:rsidRPr="00E8654C">
        <w:rPr>
          <w:rFonts w:eastAsia="標楷體" w:hint="eastAsia"/>
          <w:b/>
          <w:color w:val="FF0000"/>
          <w:sz w:val="24"/>
          <w:szCs w:val="24"/>
        </w:rPr>
        <w:t>及</w:t>
      </w:r>
      <w:r w:rsidRPr="00E8654C">
        <w:rPr>
          <w:rFonts w:eastAsia="標楷體"/>
          <w:b/>
          <w:color w:val="FF0000"/>
          <w:sz w:val="24"/>
          <w:szCs w:val="24"/>
        </w:rPr>
        <w:t>活動之申請表一致</w:t>
      </w:r>
      <w:r w:rsidRPr="00E8654C">
        <w:rPr>
          <w:rFonts w:eastAsia="標楷體" w:hint="eastAsia"/>
          <w:b/>
          <w:color w:val="FF0000"/>
          <w:sz w:val="24"/>
          <w:szCs w:val="24"/>
        </w:rPr>
        <w:t>。</w:t>
      </w:r>
    </w:p>
    <w:sectPr w:rsidR="00B5798C" w:rsidRPr="00E8654C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135D" w:rsidRDefault="0068135D">
      <w:r>
        <w:separator/>
      </w:r>
    </w:p>
  </w:endnote>
  <w:endnote w:type="continuationSeparator" w:id="0">
    <w:p w:rsidR="0068135D" w:rsidRDefault="00681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夹发砰">
    <w:altName w:val="Arial Unicode MS"/>
    <w:panose1 w:val="00000000000000000000"/>
    <w:charset w:val="86"/>
    <w:family w:val="auto"/>
    <w:notTrueType/>
    <w:pitch w:val="default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26772356"/>
      <w:docPartObj>
        <w:docPartGallery w:val="Page Numbers (Bottom of Page)"/>
        <w:docPartUnique/>
      </w:docPartObj>
    </w:sdtPr>
    <w:sdtEndPr/>
    <w:sdtContent>
      <w:p w:rsidR="00BD69B8" w:rsidRDefault="00BD69B8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223C" w:rsidRPr="0033223C">
          <w:rPr>
            <w:noProof/>
            <w:lang w:val="zh-TW"/>
          </w:rPr>
          <w:t>18</w:t>
        </w:r>
        <w:r>
          <w:fldChar w:fldCharType="end"/>
        </w:r>
      </w:p>
    </w:sdtContent>
  </w:sdt>
  <w:p w:rsidR="00BD69B8" w:rsidRDefault="00BD69B8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135D" w:rsidRDefault="0068135D">
      <w:r>
        <w:separator/>
      </w:r>
    </w:p>
  </w:footnote>
  <w:footnote w:type="continuationSeparator" w:id="0">
    <w:p w:rsidR="0068135D" w:rsidRDefault="006813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" w15:restartNumberingAfterBreak="0">
    <w:nsid w:val="46823F75"/>
    <w:multiLevelType w:val="hybridMultilevel"/>
    <w:tmpl w:val="4B58C282"/>
    <w:lvl w:ilvl="0" w:tplc="3E8CE9F2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6832034E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1D42F9B"/>
    <w:multiLevelType w:val="hybridMultilevel"/>
    <w:tmpl w:val="504A7714"/>
    <w:lvl w:ilvl="0" w:tplc="5F8E3974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B0EE4A3C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hideSpellingErrors/>
  <w:activeWritingStyle w:appName="MSWord" w:lang="en-US" w:vendorID="64" w:dllVersion="6" w:nlCheck="1" w:checkStyle="1"/>
  <w:activeWritingStyle w:appName="MSWord" w:lang="zh-TW" w:vendorID="64" w:dllVersion="5" w:nlCheck="1" w:checkStyle="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4FA1"/>
    <w:rsid w:val="000668B0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31B3"/>
    <w:rsid w:val="000D4140"/>
    <w:rsid w:val="000D6C88"/>
    <w:rsid w:val="000E334A"/>
    <w:rsid w:val="000E67EC"/>
    <w:rsid w:val="000E7B47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196C"/>
    <w:rsid w:val="00123A2D"/>
    <w:rsid w:val="001248B8"/>
    <w:rsid w:val="001265EE"/>
    <w:rsid w:val="00130353"/>
    <w:rsid w:val="001360E9"/>
    <w:rsid w:val="00141E97"/>
    <w:rsid w:val="00143740"/>
    <w:rsid w:val="0014796F"/>
    <w:rsid w:val="00150A4C"/>
    <w:rsid w:val="00156A6B"/>
    <w:rsid w:val="00170D0B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D7AEA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17DCF"/>
    <w:rsid w:val="00221BF0"/>
    <w:rsid w:val="00225853"/>
    <w:rsid w:val="00227D43"/>
    <w:rsid w:val="002465A9"/>
    <w:rsid w:val="0025196E"/>
    <w:rsid w:val="00252E0C"/>
    <w:rsid w:val="00263A25"/>
    <w:rsid w:val="002664FE"/>
    <w:rsid w:val="002670FA"/>
    <w:rsid w:val="00271358"/>
    <w:rsid w:val="00281385"/>
    <w:rsid w:val="00285A39"/>
    <w:rsid w:val="002873A9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C6411"/>
    <w:rsid w:val="002D3F86"/>
    <w:rsid w:val="002D7331"/>
    <w:rsid w:val="002E2523"/>
    <w:rsid w:val="002E38B1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30675"/>
    <w:rsid w:val="0033223C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425B"/>
    <w:rsid w:val="00376C12"/>
    <w:rsid w:val="00384845"/>
    <w:rsid w:val="00392A6A"/>
    <w:rsid w:val="0039306C"/>
    <w:rsid w:val="003939AB"/>
    <w:rsid w:val="0039412B"/>
    <w:rsid w:val="00394743"/>
    <w:rsid w:val="003A2FAC"/>
    <w:rsid w:val="003B57B2"/>
    <w:rsid w:val="003B75E7"/>
    <w:rsid w:val="003B7C4D"/>
    <w:rsid w:val="003B7FA8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16DBE"/>
    <w:rsid w:val="0042042E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336C0"/>
    <w:rsid w:val="0053472D"/>
    <w:rsid w:val="00540EB2"/>
    <w:rsid w:val="005432CD"/>
    <w:rsid w:val="00543640"/>
    <w:rsid w:val="00543FDF"/>
    <w:rsid w:val="00550328"/>
    <w:rsid w:val="005528F3"/>
    <w:rsid w:val="0055297F"/>
    <w:rsid w:val="005533E5"/>
    <w:rsid w:val="0055556C"/>
    <w:rsid w:val="005571F5"/>
    <w:rsid w:val="005652F5"/>
    <w:rsid w:val="00570442"/>
    <w:rsid w:val="00573E05"/>
    <w:rsid w:val="00575BF8"/>
    <w:rsid w:val="0057652C"/>
    <w:rsid w:val="005854CD"/>
    <w:rsid w:val="00586943"/>
    <w:rsid w:val="005902DD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7C91"/>
    <w:rsid w:val="006121F2"/>
    <w:rsid w:val="0061264C"/>
    <w:rsid w:val="006177F3"/>
    <w:rsid w:val="00617F7F"/>
    <w:rsid w:val="0062005B"/>
    <w:rsid w:val="00622E5F"/>
    <w:rsid w:val="00623585"/>
    <w:rsid w:val="00624805"/>
    <w:rsid w:val="00624D39"/>
    <w:rsid w:val="00635100"/>
    <w:rsid w:val="006352E5"/>
    <w:rsid w:val="00635B49"/>
    <w:rsid w:val="00642508"/>
    <w:rsid w:val="006453E2"/>
    <w:rsid w:val="00645503"/>
    <w:rsid w:val="0064640F"/>
    <w:rsid w:val="006510A0"/>
    <w:rsid w:val="00654B9D"/>
    <w:rsid w:val="006550DD"/>
    <w:rsid w:val="0066106E"/>
    <w:rsid w:val="00663336"/>
    <w:rsid w:val="006648FA"/>
    <w:rsid w:val="00666617"/>
    <w:rsid w:val="006711E0"/>
    <w:rsid w:val="0068135D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C4067"/>
    <w:rsid w:val="006D1D3D"/>
    <w:rsid w:val="006D30E1"/>
    <w:rsid w:val="006D3ACD"/>
    <w:rsid w:val="006D3CA3"/>
    <w:rsid w:val="006D52E9"/>
    <w:rsid w:val="006E27FD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1AE5"/>
    <w:rsid w:val="007361BE"/>
    <w:rsid w:val="00736961"/>
    <w:rsid w:val="0074128F"/>
    <w:rsid w:val="0074265B"/>
    <w:rsid w:val="00742F96"/>
    <w:rsid w:val="00747546"/>
    <w:rsid w:val="00754A2E"/>
    <w:rsid w:val="00756819"/>
    <w:rsid w:val="00760AB4"/>
    <w:rsid w:val="00762578"/>
    <w:rsid w:val="007649FE"/>
    <w:rsid w:val="00765F73"/>
    <w:rsid w:val="00772791"/>
    <w:rsid w:val="00777777"/>
    <w:rsid w:val="00777B8C"/>
    <w:rsid w:val="00780181"/>
    <w:rsid w:val="00780CEF"/>
    <w:rsid w:val="00786577"/>
    <w:rsid w:val="0079073C"/>
    <w:rsid w:val="007924F8"/>
    <w:rsid w:val="00793F87"/>
    <w:rsid w:val="007A03E7"/>
    <w:rsid w:val="007A0DE0"/>
    <w:rsid w:val="007B08AA"/>
    <w:rsid w:val="007B4583"/>
    <w:rsid w:val="007C0CAF"/>
    <w:rsid w:val="007C196E"/>
    <w:rsid w:val="007C2A65"/>
    <w:rsid w:val="007C355B"/>
    <w:rsid w:val="007C4F1E"/>
    <w:rsid w:val="007C5DBF"/>
    <w:rsid w:val="007C689B"/>
    <w:rsid w:val="007D347C"/>
    <w:rsid w:val="007D42F0"/>
    <w:rsid w:val="007D5CDE"/>
    <w:rsid w:val="00805103"/>
    <w:rsid w:val="00805AF7"/>
    <w:rsid w:val="00811297"/>
    <w:rsid w:val="00812AC4"/>
    <w:rsid w:val="008222BF"/>
    <w:rsid w:val="00823DF1"/>
    <w:rsid w:val="00824477"/>
    <w:rsid w:val="00825116"/>
    <w:rsid w:val="00832CA1"/>
    <w:rsid w:val="00835DB0"/>
    <w:rsid w:val="0084049D"/>
    <w:rsid w:val="008441A1"/>
    <w:rsid w:val="0084515D"/>
    <w:rsid w:val="00847029"/>
    <w:rsid w:val="00847164"/>
    <w:rsid w:val="00850FA4"/>
    <w:rsid w:val="008512C8"/>
    <w:rsid w:val="00851B3E"/>
    <w:rsid w:val="00853630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9168C"/>
    <w:rsid w:val="008920B6"/>
    <w:rsid w:val="00894211"/>
    <w:rsid w:val="0089672F"/>
    <w:rsid w:val="008A339B"/>
    <w:rsid w:val="008A5131"/>
    <w:rsid w:val="008A5E7D"/>
    <w:rsid w:val="008A7BDF"/>
    <w:rsid w:val="008B066B"/>
    <w:rsid w:val="008B2B8C"/>
    <w:rsid w:val="008B56DD"/>
    <w:rsid w:val="008B7B1A"/>
    <w:rsid w:val="008C346B"/>
    <w:rsid w:val="008C6637"/>
    <w:rsid w:val="008C7AF6"/>
    <w:rsid w:val="008D2428"/>
    <w:rsid w:val="008E1F08"/>
    <w:rsid w:val="008F1D99"/>
    <w:rsid w:val="008F22B2"/>
    <w:rsid w:val="008F2B26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7776D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17F9"/>
    <w:rsid w:val="009F2C5D"/>
    <w:rsid w:val="009F5DAD"/>
    <w:rsid w:val="00A05906"/>
    <w:rsid w:val="00A1338F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2A2A"/>
    <w:rsid w:val="00A5508B"/>
    <w:rsid w:val="00A57619"/>
    <w:rsid w:val="00A60A64"/>
    <w:rsid w:val="00A60C26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2399"/>
    <w:rsid w:val="00AD3378"/>
    <w:rsid w:val="00AE5DA6"/>
    <w:rsid w:val="00AE6E7D"/>
    <w:rsid w:val="00AF1E63"/>
    <w:rsid w:val="00AF4902"/>
    <w:rsid w:val="00AF649B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203C"/>
    <w:rsid w:val="00B47EBB"/>
    <w:rsid w:val="00B47F56"/>
    <w:rsid w:val="00B5253C"/>
    <w:rsid w:val="00B54810"/>
    <w:rsid w:val="00B5559D"/>
    <w:rsid w:val="00B5798C"/>
    <w:rsid w:val="00B62FC1"/>
    <w:rsid w:val="00B66C53"/>
    <w:rsid w:val="00B7069B"/>
    <w:rsid w:val="00B715B5"/>
    <w:rsid w:val="00B759CA"/>
    <w:rsid w:val="00B80E48"/>
    <w:rsid w:val="00B85833"/>
    <w:rsid w:val="00B858CC"/>
    <w:rsid w:val="00B8634E"/>
    <w:rsid w:val="00B86ADA"/>
    <w:rsid w:val="00B87A7B"/>
    <w:rsid w:val="00B93C61"/>
    <w:rsid w:val="00B9600B"/>
    <w:rsid w:val="00BA1445"/>
    <w:rsid w:val="00BA1644"/>
    <w:rsid w:val="00BA61D7"/>
    <w:rsid w:val="00BB2520"/>
    <w:rsid w:val="00BB3889"/>
    <w:rsid w:val="00BB69DE"/>
    <w:rsid w:val="00BC25C2"/>
    <w:rsid w:val="00BC285E"/>
    <w:rsid w:val="00BC3525"/>
    <w:rsid w:val="00BC3CFE"/>
    <w:rsid w:val="00BC75B2"/>
    <w:rsid w:val="00BD0C8A"/>
    <w:rsid w:val="00BD3CA2"/>
    <w:rsid w:val="00BD5193"/>
    <w:rsid w:val="00BD5366"/>
    <w:rsid w:val="00BD69B8"/>
    <w:rsid w:val="00BD74F4"/>
    <w:rsid w:val="00BE2654"/>
    <w:rsid w:val="00BE3EEA"/>
    <w:rsid w:val="00BE6B7C"/>
    <w:rsid w:val="00BE7C71"/>
    <w:rsid w:val="00BF1A42"/>
    <w:rsid w:val="00C01B71"/>
    <w:rsid w:val="00C0277A"/>
    <w:rsid w:val="00C04582"/>
    <w:rsid w:val="00C05E79"/>
    <w:rsid w:val="00C16726"/>
    <w:rsid w:val="00C2644D"/>
    <w:rsid w:val="00C27837"/>
    <w:rsid w:val="00C27A1B"/>
    <w:rsid w:val="00C31F2D"/>
    <w:rsid w:val="00C35551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80467"/>
    <w:rsid w:val="00C85389"/>
    <w:rsid w:val="00C93D91"/>
    <w:rsid w:val="00C977D3"/>
    <w:rsid w:val="00CA47CD"/>
    <w:rsid w:val="00CA6811"/>
    <w:rsid w:val="00CB00F2"/>
    <w:rsid w:val="00CB2269"/>
    <w:rsid w:val="00CB3018"/>
    <w:rsid w:val="00CB40FF"/>
    <w:rsid w:val="00CB62C6"/>
    <w:rsid w:val="00CC16B0"/>
    <w:rsid w:val="00CC1C3B"/>
    <w:rsid w:val="00CC450A"/>
    <w:rsid w:val="00CC4513"/>
    <w:rsid w:val="00CC59D8"/>
    <w:rsid w:val="00CC7789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269C3"/>
    <w:rsid w:val="00D31E75"/>
    <w:rsid w:val="00D336E5"/>
    <w:rsid w:val="00D37503"/>
    <w:rsid w:val="00D37619"/>
    <w:rsid w:val="00D40406"/>
    <w:rsid w:val="00D41C2B"/>
    <w:rsid w:val="00D44219"/>
    <w:rsid w:val="00D4505C"/>
    <w:rsid w:val="00D4517C"/>
    <w:rsid w:val="00D45AC9"/>
    <w:rsid w:val="00D4747A"/>
    <w:rsid w:val="00D4762E"/>
    <w:rsid w:val="00D55878"/>
    <w:rsid w:val="00D564D0"/>
    <w:rsid w:val="00D57FF1"/>
    <w:rsid w:val="00D63D19"/>
    <w:rsid w:val="00D660A8"/>
    <w:rsid w:val="00D67729"/>
    <w:rsid w:val="00D74BD4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C0AFE"/>
    <w:rsid w:val="00DC68AD"/>
    <w:rsid w:val="00DD4D59"/>
    <w:rsid w:val="00DE1D2A"/>
    <w:rsid w:val="00DE677C"/>
    <w:rsid w:val="00DF1923"/>
    <w:rsid w:val="00DF2965"/>
    <w:rsid w:val="00DF4173"/>
    <w:rsid w:val="00DF5C42"/>
    <w:rsid w:val="00DF608F"/>
    <w:rsid w:val="00DF698D"/>
    <w:rsid w:val="00DF6DD0"/>
    <w:rsid w:val="00E030CB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654C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164D"/>
    <w:rsid w:val="00ED37F6"/>
    <w:rsid w:val="00ED746A"/>
    <w:rsid w:val="00EE3F60"/>
    <w:rsid w:val="00EE5720"/>
    <w:rsid w:val="00EE6B9E"/>
    <w:rsid w:val="00EE7CBD"/>
    <w:rsid w:val="00EF1BAB"/>
    <w:rsid w:val="00EF1F52"/>
    <w:rsid w:val="00EF6907"/>
    <w:rsid w:val="00F00E16"/>
    <w:rsid w:val="00F01103"/>
    <w:rsid w:val="00F10314"/>
    <w:rsid w:val="00F11260"/>
    <w:rsid w:val="00F13548"/>
    <w:rsid w:val="00F17733"/>
    <w:rsid w:val="00F30474"/>
    <w:rsid w:val="00F37A1E"/>
    <w:rsid w:val="00F471D9"/>
    <w:rsid w:val="00F50AA5"/>
    <w:rsid w:val="00F53B9A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5F6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B4B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24CA96E-F2FB-40DA-9D43-9FED3614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D3D7D-48FF-4FC2-AD07-1C8D97E50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1382</Words>
  <Characters>7882</Characters>
  <Application>Microsoft Office Word</Application>
  <DocSecurity>0</DocSecurity>
  <Lines>65</Lines>
  <Paragraphs>18</Paragraphs>
  <ScaleCrop>false</ScaleCrop>
  <Company>Hewlett-Packard Company</Company>
  <LinksUpToDate>false</LinksUpToDate>
  <CharactersWithSpaces>9246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user</cp:lastModifiedBy>
  <cp:revision>2</cp:revision>
  <cp:lastPrinted>2018-11-20T02:54:00Z</cp:lastPrinted>
  <dcterms:created xsi:type="dcterms:W3CDTF">2024-06-18T03:03:00Z</dcterms:created>
  <dcterms:modified xsi:type="dcterms:W3CDTF">2024-06-18T03:03:00Z</dcterms:modified>
</cp:coreProperties>
</file>