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FC31F" w14:textId="1A5C9864" w:rsidR="002C1667" w:rsidRPr="00CC12DB" w:rsidRDefault="009A6F3A" w:rsidP="005920B3">
      <w:pPr>
        <w:jc w:val="center"/>
        <w:rPr>
          <w:rFonts w:ascii="標楷體" w:eastAsia="標楷體" w:hAnsi="標楷體" w:cs="標楷體" w:hint="eastAsia"/>
          <w:b/>
          <w:sz w:val="28"/>
          <w:szCs w:val="28"/>
        </w:rPr>
      </w:pPr>
      <w:r w:rsidRPr="00EA7A47">
        <w:rPr>
          <w:rFonts w:eastAsia="標楷體"/>
          <w:b/>
          <w:sz w:val="32"/>
          <w:szCs w:val="32"/>
        </w:rPr>
        <w:t>新北市</w:t>
      </w:r>
      <w:r w:rsidR="00164EB4">
        <w:rPr>
          <w:rFonts w:eastAsia="標楷體" w:hint="eastAsia"/>
          <w:b/>
          <w:sz w:val="32"/>
          <w:szCs w:val="32"/>
        </w:rPr>
        <w:t>竹圍高級中學</w:t>
      </w:r>
      <w:r w:rsidR="00164EB4">
        <w:rPr>
          <w:rFonts w:eastAsia="標楷體" w:hint="eastAsia"/>
          <w:b/>
          <w:sz w:val="32"/>
          <w:szCs w:val="32"/>
          <w:u w:val="single"/>
        </w:rPr>
        <w:t>國中部</w:t>
      </w:r>
      <w:r w:rsidRPr="00EA7A47">
        <w:rPr>
          <w:rFonts w:eastAsia="標楷體"/>
          <w:b/>
          <w:color w:val="FF0000"/>
          <w:sz w:val="32"/>
          <w:szCs w:val="32"/>
          <w:u w:val="single"/>
        </w:rPr>
        <w:t>11</w:t>
      </w:r>
      <w:r>
        <w:rPr>
          <w:rFonts w:eastAsia="標楷體" w:hint="eastAsia"/>
          <w:b/>
          <w:color w:val="FF0000"/>
          <w:sz w:val="32"/>
          <w:szCs w:val="32"/>
          <w:u w:val="single"/>
        </w:rPr>
        <w:t>3</w:t>
      </w:r>
      <w:r w:rsidRPr="00EA7A47">
        <w:rPr>
          <w:rFonts w:eastAsia="標楷體"/>
          <w:b/>
          <w:sz w:val="32"/>
          <w:szCs w:val="32"/>
        </w:rPr>
        <w:t>學年度</w:t>
      </w:r>
      <w:r w:rsidR="00164EB4">
        <w:rPr>
          <w:rFonts w:eastAsia="標楷體" w:hint="eastAsia"/>
          <w:b/>
          <w:sz w:val="32"/>
          <w:szCs w:val="32"/>
        </w:rPr>
        <w:t>七</w:t>
      </w:r>
      <w:r w:rsidRPr="00EA7A47">
        <w:rPr>
          <w:rFonts w:eastAsia="標楷體"/>
          <w:b/>
          <w:sz w:val="32"/>
          <w:szCs w:val="32"/>
        </w:rPr>
        <w:t>年級第</w:t>
      </w:r>
      <w:r w:rsidRPr="00A52A2A">
        <w:rPr>
          <w:rFonts w:eastAsia="標楷體" w:hint="eastAsia"/>
          <w:b/>
          <w:color w:val="FF0000"/>
          <w:sz w:val="32"/>
          <w:szCs w:val="32"/>
          <w:u w:val="single"/>
        </w:rPr>
        <w:t>1</w:t>
      </w:r>
      <w:r w:rsidRPr="00EA7A47">
        <w:rPr>
          <w:rFonts w:eastAsia="標楷體"/>
          <w:b/>
          <w:sz w:val="32"/>
          <w:szCs w:val="32"/>
        </w:rPr>
        <w:t>學期</w:t>
      </w:r>
      <w:r w:rsidRPr="0097776D">
        <w:rPr>
          <w:rFonts w:eastAsia="標楷體" w:hint="eastAsia"/>
          <w:b/>
          <w:sz w:val="32"/>
          <w:szCs w:val="32"/>
          <w:bdr w:val="single" w:sz="4" w:space="0" w:color="auto"/>
        </w:rPr>
        <w:t>部定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164EB4">
        <w:rPr>
          <w:rFonts w:eastAsia="標楷體" w:hint="eastAsia"/>
          <w:b/>
          <w:sz w:val="32"/>
          <w:szCs w:val="32"/>
          <w:u w:val="single"/>
        </w:rPr>
        <w:t>張玉誠</w:t>
      </w:r>
      <w:r w:rsidRPr="00EA7A47">
        <w:rPr>
          <w:rFonts w:eastAsia="標楷體"/>
          <w:b/>
          <w:sz w:val="32"/>
          <w:szCs w:val="32"/>
          <w:u w:val="single"/>
        </w:rPr>
        <w:t>＿＿＿＿＿</w:t>
      </w:r>
    </w:p>
    <w:p w14:paraId="6D7D6216" w14:textId="77777777" w:rsidR="002C1667" w:rsidRPr="00CC12DB" w:rsidRDefault="002C1667" w:rsidP="00185345">
      <w:pPr>
        <w:ind w:firstLine="0"/>
        <w:jc w:val="left"/>
        <w:rPr>
          <w:rFonts w:ascii="標楷體" w:eastAsia="標楷體" w:hAnsi="標楷體" w:cs="標楷體"/>
          <w:b/>
          <w:sz w:val="24"/>
          <w:szCs w:val="24"/>
        </w:rPr>
      </w:pPr>
    </w:p>
    <w:p w14:paraId="7E28E07F" w14:textId="77777777" w:rsidR="002C1667" w:rsidRPr="009379B3" w:rsidRDefault="006D1EDB" w:rsidP="00185345">
      <w:pPr>
        <w:tabs>
          <w:tab w:val="left" w:pos="4320"/>
        </w:tabs>
        <w:ind w:firstLine="0"/>
        <w:rPr>
          <w:rFonts w:ascii="標楷體" w:eastAsia="標楷體" w:hAnsi="標楷體" w:cs="標楷體"/>
          <w:color w:val="FF0000"/>
          <w:sz w:val="24"/>
          <w:szCs w:val="24"/>
        </w:rPr>
      </w:pPr>
      <w:r w:rsidRPr="009379B3">
        <w:rPr>
          <w:rFonts w:ascii="標楷體" w:eastAsia="標楷體" w:hAnsi="標楷體" w:cs="標楷體"/>
          <w:sz w:val="24"/>
          <w:szCs w:val="24"/>
        </w:rPr>
        <w:t>一、課程類別：</w:t>
      </w:r>
    </w:p>
    <w:p w14:paraId="013967BE" w14:textId="77777777" w:rsidR="002C1667" w:rsidRDefault="006D1EDB" w:rsidP="00187834">
      <w:pPr>
        <w:ind w:leftChars="213" w:left="426" w:firstLine="0"/>
        <w:rPr>
          <w:rFonts w:ascii="標楷體" w:eastAsia="標楷體" w:hAnsi="標楷體" w:cs="標楷體"/>
          <w:color w:val="auto"/>
          <w:sz w:val="24"/>
          <w:szCs w:val="24"/>
        </w:rPr>
      </w:pPr>
      <w:r>
        <w:rPr>
          <w:rFonts w:ascii="標楷體" w:eastAsia="標楷體" w:hAnsi="標楷體" w:cs="標楷體"/>
          <w:color w:val="auto"/>
          <w:sz w:val="24"/>
          <w:szCs w:val="24"/>
        </w:rPr>
        <w:t>1.□國語文  2.□英語文  3.■健康與體育  4.□數學  5.□社會  6.□藝術  7.□自然科學  8.□科技  9.□綜合活動</w:t>
      </w:r>
    </w:p>
    <w:p w14:paraId="124DA464" w14:textId="77777777" w:rsidR="002C1667" w:rsidRPr="009379B3" w:rsidRDefault="006D1EDB" w:rsidP="00187834">
      <w:pPr>
        <w:ind w:leftChars="213" w:left="426" w:firstLine="0"/>
        <w:rPr>
          <w:rFonts w:ascii="標楷體" w:eastAsia="標楷體" w:hAnsi="標楷體" w:cs="標楷體"/>
          <w:color w:val="auto"/>
          <w:sz w:val="24"/>
          <w:szCs w:val="24"/>
        </w:rPr>
      </w:pPr>
      <w:r>
        <w:rPr>
          <w:rFonts w:ascii="標楷體" w:eastAsia="標楷體" w:hAnsi="標楷體" w:cs="標楷體"/>
          <w:color w:val="auto"/>
          <w:sz w:val="24"/>
          <w:szCs w:val="24"/>
        </w:rPr>
        <w:t>10.□閩南語文  11.□客家語文  12.□原住民族語文：____族  13.□新住民語文：____語  14.□臺灣手語</w:t>
      </w:r>
    </w:p>
    <w:p w14:paraId="47A844EE" w14:textId="77777777" w:rsidR="002C1667" w:rsidRPr="009379B3" w:rsidRDefault="006D1EDB" w:rsidP="00187834">
      <w:pPr>
        <w:pBdr>
          <w:top w:val="nil"/>
          <w:left w:val="nil"/>
          <w:bottom w:val="nil"/>
          <w:right w:val="nil"/>
          <w:between w:val="nil"/>
        </w:pBdr>
        <w:rPr>
          <w:rFonts w:ascii="標楷體" w:eastAsia="標楷體" w:hAnsi="標楷體" w:cs="標楷體"/>
          <w:sz w:val="24"/>
          <w:szCs w:val="24"/>
          <w:u w:val="single"/>
        </w:rPr>
      </w:pPr>
      <w:r>
        <w:rPr>
          <w:rFonts w:ascii="標楷體" w:eastAsia="標楷體" w:hAnsi="標楷體" w:cs="標楷體"/>
          <w:sz w:val="24"/>
          <w:szCs w:val="24"/>
        </w:rPr>
        <w:t>二、學習節數：每週(1)節，實施(22)週，共(22)節</w:t>
      </w:r>
    </w:p>
    <w:p w14:paraId="1D693112" w14:textId="77777777" w:rsidR="002C1667" w:rsidRPr="009379B3" w:rsidRDefault="006D1EDB" w:rsidP="00185345">
      <w:pPr>
        <w:pBdr>
          <w:top w:val="nil"/>
          <w:left w:val="nil"/>
          <w:bottom w:val="nil"/>
          <w:right w:val="nil"/>
          <w:between w:val="nil"/>
        </w:pBdr>
        <w:tabs>
          <w:tab w:val="left" w:pos="8980"/>
        </w:tabs>
        <w:ind w:firstLine="0"/>
        <w:rPr>
          <w:rFonts w:ascii="標楷體" w:eastAsia="標楷體" w:hAnsi="標楷體" w:cs="標楷體"/>
          <w:sz w:val="24"/>
          <w:szCs w:val="24"/>
        </w:rPr>
      </w:pPr>
      <w:r w:rsidRPr="009379B3">
        <w:rPr>
          <w:rFonts w:ascii="標楷體" w:eastAsia="標楷體" w:hAnsi="標楷體" w:cs="標楷體"/>
          <w:sz w:val="24"/>
          <w:szCs w:val="24"/>
        </w:rPr>
        <w:t>三、課程內涵：</w:t>
      </w:r>
    </w:p>
    <w:tbl>
      <w:tblPr>
        <w:tblW w:w="14541" w:type="dxa"/>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387"/>
        <w:gridCol w:w="11154"/>
      </w:tblGrid>
      <w:tr w:rsidR="00476503" w:rsidRPr="009379B3" w14:paraId="598D767B" w14:textId="77777777" w:rsidTr="002E5E5F">
        <w:trPr>
          <w:trHeight w:val="844"/>
          <w:jc w:val="center"/>
        </w:trPr>
        <w:tc>
          <w:tcPr>
            <w:tcW w:w="3387"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678C5029"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總綱核心素養</w:t>
            </w:r>
          </w:p>
        </w:tc>
        <w:tc>
          <w:tcPr>
            <w:tcW w:w="11154"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0CEC1FD2"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學習領域核心素養</w:t>
            </w:r>
          </w:p>
        </w:tc>
      </w:tr>
      <w:tr w:rsidR="00476503" w:rsidRPr="009379B3" w14:paraId="00407C56" w14:textId="77777777" w:rsidTr="002E5E5F">
        <w:trPr>
          <w:trHeight w:val="397"/>
          <w:jc w:val="center"/>
        </w:trPr>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0CDF345" w14:textId="37FA6852" w:rsidR="009A6F3A" w:rsidRDefault="009A6F3A" w:rsidP="00185345">
            <w:pPr>
              <w:autoSpaceDE w:val="0"/>
              <w:autoSpaceDN w:val="0"/>
              <w:adjustRightInd w:val="0"/>
              <w:ind w:firstLine="0"/>
              <w:rPr>
                <w:rFonts w:ascii="標楷體" w:eastAsia="標楷體" w:hAnsi="標楷體" w:cs="標楷體"/>
                <w:color w:val="auto"/>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hAnsi="新細明體" w:cs="夹发砰" w:hint="eastAsia"/>
                <w:color w:val="FF0000"/>
                <w:sz w:val="24"/>
                <w:szCs w:val="24"/>
              </w:rPr>
              <w:t>。</w:t>
            </w:r>
          </w:p>
          <w:p w14:paraId="2307398E" w14:textId="78E33DFC" w:rsidR="002C1667" w:rsidRPr="00313058" w:rsidRDefault="006D1EDB"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■A1 身心素質與自我精進</w:t>
            </w:r>
          </w:p>
          <w:p w14:paraId="6737D380" w14:textId="77777777" w:rsidR="002C1667" w:rsidRPr="00313058" w:rsidRDefault="006D1EDB"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■A2 系統思考與解決問題</w:t>
            </w:r>
          </w:p>
          <w:p w14:paraId="63B9CA50" w14:textId="09BD5D61" w:rsidR="002C1667" w:rsidRPr="00313058" w:rsidRDefault="00164EB4"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sidR="006D1EDB">
              <w:rPr>
                <w:rFonts w:ascii="標楷體" w:eastAsia="標楷體" w:hAnsi="標楷體" w:cs="標楷體"/>
                <w:color w:val="auto"/>
                <w:sz w:val="24"/>
                <w:szCs w:val="24"/>
              </w:rPr>
              <w:t>A3 規劃執行與創新應變</w:t>
            </w:r>
          </w:p>
          <w:p w14:paraId="69933FB8" w14:textId="77777777" w:rsidR="002C1667" w:rsidRPr="00313058" w:rsidRDefault="006D1EDB"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■B1 符號運用與溝通表達</w:t>
            </w:r>
          </w:p>
          <w:p w14:paraId="51005BD2" w14:textId="551291BD" w:rsidR="002C1667" w:rsidRPr="00313058" w:rsidRDefault="00164EB4"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sidR="006D1EDB">
              <w:rPr>
                <w:rFonts w:ascii="標楷體" w:eastAsia="標楷體" w:hAnsi="標楷體" w:cs="標楷體"/>
                <w:color w:val="auto"/>
                <w:sz w:val="24"/>
                <w:szCs w:val="24"/>
              </w:rPr>
              <w:t>B2 科技資訊與媒體素養</w:t>
            </w:r>
          </w:p>
          <w:p w14:paraId="15CF694C" w14:textId="46070C1E" w:rsidR="002C1667" w:rsidRPr="00313058" w:rsidRDefault="00164EB4"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sidR="006D1EDB">
              <w:rPr>
                <w:rFonts w:ascii="標楷體" w:eastAsia="標楷體" w:hAnsi="標楷體" w:cs="標楷體"/>
                <w:color w:val="auto"/>
                <w:sz w:val="24"/>
                <w:szCs w:val="24"/>
              </w:rPr>
              <w:t>B3 藝術涵養與美感素養</w:t>
            </w:r>
          </w:p>
          <w:p w14:paraId="51075290" w14:textId="77777777" w:rsidR="002C1667" w:rsidRPr="00313058" w:rsidRDefault="006D1EDB"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■C1 道德實踐與公民意識</w:t>
            </w:r>
          </w:p>
          <w:p w14:paraId="20F742DE" w14:textId="77777777" w:rsidR="002C1667" w:rsidRPr="00313058" w:rsidRDefault="006D1EDB"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■C2 人際關係與團隊合作</w:t>
            </w:r>
          </w:p>
          <w:p w14:paraId="48CD0F59" w14:textId="299C694C" w:rsidR="002C1667" w:rsidRPr="00313058" w:rsidRDefault="00164EB4" w:rsidP="00185345">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6D1EDB">
              <w:rPr>
                <w:rFonts w:ascii="標楷體" w:eastAsia="標楷體" w:hAnsi="標楷體" w:cs="標楷體"/>
                <w:color w:val="auto"/>
                <w:sz w:val="24"/>
                <w:szCs w:val="24"/>
              </w:rPr>
              <w:t>C3 多元文化與國際理解</w:t>
            </w:r>
          </w:p>
        </w:tc>
        <w:tc>
          <w:tcPr>
            <w:tcW w:w="1115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33C022B" w14:textId="77777777" w:rsidR="009A6F3A" w:rsidRDefault="009A6F3A" w:rsidP="009A6F3A">
            <w:pPr>
              <w:pStyle w:val="Web"/>
              <w:snapToGrid w:val="0"/>
              <w:spacing w:before="0" w:beforeAutospacing="0" w:after="0" w:afterAutospacing="0" w:line="240" w:lineRule="atLeast"/>
              <w:rPr>
                <w:color w:val="FF0000"/>
              </w:rPr>
            </w:pPr>
            <w:r w:rsidRPr="00FC1B4B">
              <w:rPr>
                <w:rFonts w:ascii="標楷體" w:eastAsia="標楷體" w:hAnsi="標楷體" w:hint="eastAsia"/>
                <w:color w:val="FF0000"/>
              </w:rPr>
              <w:t>請依各領域</w:t>
            </w:r>
            <w:r w:rsidRPr="00FC1B4B">
              <w:rPr>
                <w:rFonts w:ascii="標楷體" w:eastAsia="標楷體" w:hAnsi="標楷體" w:cs="Times New Roman" w:hint="eastAsia"/>
                <w:color w:val="FF0000"/>
              </w:rPr>
              <w:t>(</w:t>
            </w:r>
            <w:r w:rsidRPr="00FC1B4B">
              <w:rPr>
                <w:rFonts w:ascii="標楷體" w:eastAsia="標楷體" w:hAnsi="標楷體" w:hint="eastAsia"/>
                <w:color w:val="FF0000"/>
              </w:rPr>
              <w:t>科目</w:t>
            </w:r>
            <w:r w:rsidRPr="00FC1B4B">
              <w:rPr>
                <w:rFonts w:ascii="標楷體" w:eastAsia="標楷體" w:hAnsi="標楷體" w:cs="Times New Roman" w:hint="eastAsia"/>
                <w:color w:val="FF0000"/>
              </w:rPr>
              <w:t>)</w:t>
            </w:r>
            <w:r w:rsidRPr="00FC1B4B">
              <w:rPr>
                <w:rFonts w:ascii="標楷體" w:eastAsia="標楷體" w:hAnsi="標楷體" w:hint="eastAsia"/>
                <w:color w:val="FF0000"/>
              </w:rPr>
              <w:t>綱要核心素養具體內涵填寫，例如</w:t>
            </w:r>
            <w:r w:rsidRPr="00FC1B4B">
              <w:rPr>
                <w:rFonts w:hint="eastAsia"/>
                <w:color w:val="FF0000"/>
              </w:rPr>
              <w:t>：</w:t>
            </w:r>
          </w:p>
          <w:p w14:paraId="20497DAC" w14:textId="002BEE03" w:rsidR="009A6F3A" w:rsidRDefault="009A6F3A" w:rsidP="009A6F3A">
            <w:pPr>
              <w:autoSpaceDE w:val="0"/>
              <w:autoSpaceDN w:val="0"/>
              <w:adjustRightInd w:val="0"/>
              <w:ind w:firstLine="0"/>
              <w:rPr>
                <w:rFonts w:ascii="標楷體" w:eastAsia="標楷體" w:hAnsi="標楷體" w:cs="標楷體"/>
                <w:color w:val="auto"/>
                <w:sz w:val="24"/>
                <w:szCs w:val="24"/>
              </w:rPr>
            </w:pPr>
            <w:r w:rsidRPr="00FC1B4B">
              <w:rPr>
                <w:rFonts w:ascii="標楷體" w:eastAsia="標楷體" w:hAnsi="標楷體" w:cs="標楷體" w:hint="eastAsia"/>
                <w:color w:val="FF0000"/>
              </w:rPr>
              <w:t>國</w:t>
            </w:r>
            <w:r w:rsidRPr="00FC1B4B">
              <w:rPr>
                <w:rFonts w:eastAsia="標楷體"/>
                <w:color w:val="FF0000"/>
              </w:rPr>
              <w:t>-J-A1</w:t>
            </w:r>
            <w:r w:rsidRPr="00FC1B4B">
              <w:rPr>
                <w:rFonts w:ascii="標楷體" w:eastAsia="標楷體" w:hAnsi="標楷體" w:cs="標楷體" w:hint="eastAsia"/>
                <w:color w:val="FF0000"/>
              </w:rPr>
              <w:t>透過國語文的學習，認識生涯及生命的典範，建立正向價值觀，提高語文自學的興趣。</w:t>
            </w:r>
          </w:p>
          <w:p w14:paraId="7DD294DB" w14:textId="54B4345C"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健體-J-A1 具備體育與健康的知能與態度，展現自我運動與保健潛能，探索人性、自我價值與生命意義，並積極實踐，不輕言放棄。</w:t>
            </w:r>
          </w:p>
          <w:p w14:paraId="12A5995C" w14:textId="77777777"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健體-J-A2 具備理解體育與健康情境的全貌，並做獨立思考與分析的知能，進而運用適當的策略，處理與解決體育與健康的問題。</w:t>
            </w:r>
          </w:p>
          <w:p w14:paraId="75F92560" w14:textId="77777777"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健體-J-A3 具備善用體育與健康的資源，以擬定運動與保健計畫，有效執行並發揮主動學習與創新求變的能力。</w:t>
            </w:r>
          </w:p>
          <w:p w14:paraId="721BD499" w14:textId="77777777"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健體-J-B1 具備情意表達的能力，能以同理心與人溝通互動，並理解體育與保健的基本概念，應用於日常生活中。</w:t>
            </w:r>
          </w:p>
          <w:p w14:paraId="30B7F42F" w14:textId="77777777"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健體-J-B2 具備善用體育與健康相關的科技、資訊及媒體，以增進學習的素養，並察覺、思辨人與科技、資訊、媒體的互動關係。</w:t>
            </w:r>
          </w:p>
          <w:p w14:paraId="1C1F79A1" w14:textId="77777777"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健體-J-B3 具備審美與表現的能力，了解運動與健康在美學上的特質與表現方式，以增進生活中的豐富性與美感體驗。</w:t>
            </w:r>
          </w:p>
          <w:p w14:paraId="7E89E50F" w14:textId="77777777"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健體-J-C1 具備生活中有關運動與健康的道德思辨與實踐能力及環境意識，並主動參與公益團體活動，關懷社會。</w:t>
            </w:r>
          </w:p>
          <w:p w14:paraId="0B256CE9" w14:textId="77777777"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健體-J-C2 具備利他及合群的知能與態度，並在體育活動和健康生活中培育相互合作及與人和諧互動的素養。</w:t>
            </w:r>
          </w:p>
          <w:p w14:paraId="35CFCEE2" w14:textId="77777777" w:rsidR="009200F1" w:rsidRDefault="006D1EDB">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健體-J-C3 具備敏察和接納多元文化的涵養，關心本土與國際體育與健康議題，並尊重與欣賞其間的差異。</w:t>
            </w:r>
          </w:p>
        </w:tc>
      </w:tr>
    </w:tbl>
    <w:p w14:paraId="16515EA1" w14:textId="77777777" w:rsidR="009A6F3A" w:rsidRDefault="009A6F3A" w:rsidP="00185345">
      <w:pPr>
        <w:pBdr>
          <w:top w:val="nil"/>
          <w:left w:val="nil"/>
          <w:bottom w:val="nil"/>
          <w:right w:val="nil"/>
          <w:between w:val="nil"/>
        </w:pBdr>
        <w:ind w:firstLine="0"/>
        <w:rPr>
          <w:rFonts w:ascii="標楷體" w:eastAsia="標楷體" w:hAnsi="標楷體" w:cs="標楷體"/>
          <w:sz w:val="24"/>
          <w:szCs w:val="24"/>
        </w:rPr>
      </w:pPr>
    </w:p>
    <w:p w14:paraId="44EEA69D" w14:textId="65258C8E" w:rsidR="002C1667" w:rsidRPr="009379B3" w:rsidRDefault="006D1EDB" w:rsidP="00185345">
      <w:pPr>
        <w:pBdr>
          <w:top w:val="nil"/>
          <w:left w:val="nil"/>
          <w:bottom w:val="nil"/>
          <w:right w:val="nil"/>
          <w:between w:val="nil"/>
        </w:pBdr>
        <w:ind w:firstLine="0"/>
        <w:rPr>
          <w:rFonts w:ascii="標楷體" w:eastAsia="標楷體" w:hAnsi="標楷體" w:cs="標楷體"/>
          <w:sz w:val="24"/>
          <w:szCs w:val="24"/>
        </w:rPr>
      </w:pPr>
      <w:r w:rsidRPr="009379B3">
        <w:rPr>
          <w:rFonts w:ascii="標楷體" w:eastAsia="標楷體" w:hAnsi="標楷體" w:cs="標楷體"/>
          <w:sz w:val="24"/>
          <w:szCs w:val="24"/>
        </w:rPr>
        <w:lastRenderedPageBreak/>
        <w:t>四、課程架構：</w:t>
      </w:r>
      <w:r w:rsidR="009A6F3A" w:rsidRPr="00FC1B4B">
        <w:rPr>
          <w:rFonts w:ascii="標楷體" w:eastAsia="標楷體" w:hAnsi="標楷體" w:cs="標楷體" w:hint="eastAsia"/>
          <w:b/>
          <w:color w:val="FF0000"/>
          <w:sz w:val="24"/>
          <w:szCs w:val="24"/>
        </w:rPr>
        <w:t>(自行視需要決定是否呈現</w:t>
      </w:r>
      <w:r w:rsidR="009A6F3A">
        <w:rPr>
          <w:rFonts w:ascii="標楷體" w:eastAsia="標楷體" w:hAnsi="標楷體" w:cs="標楷體" w:hint="eastAsia"/>
          <w:b/>
          <w:color w:val="FF0000"/>
          <w:sz w:val="24"/>
          <w:szCs w:val="24"/>
        </w:rPr>
        <w:t>，但</w:t>
      </w:r>
      <w:r w:rsidR="009A6F3A" w:rsidRPr="00EA7A47">
        <w:rPr>
          <w:rFonts w:ascii="標楷體" w:eastAsia="標楷體" w:hAnsi="標楷體" w:cs="標楷體" w:hint="eastAsia"/>
          <w:b/>
          <w:color w:val="FF0000"/>
          <w:sz w:val="24"/>
          <w:szCs w:val="24"/>
        </w:rPr>
        <w:t>不可刪除</w:t>
      </w:r>
      <w:r w:rsidR="009A6F3A">
        <w:rPr>
          <w:rFonts w:ascii="標楷體" w:eastAsia="標楷體" w:hAnsi="標楷體" w:cs="標楷體" w:hint="eastAsia"/>
          <w:b/>
          <w:color w:val="FF0000"/>
          <w:sz w:val="24"/>
          <w:szCs w:val="24"/>
        </w:rPr>
        <w:t>。</w:t>
      </w:r>
      <w:r w:rsidR="009A6F3A" w:rsidRPr="00FC1B4B">
        <w:rPr>
          <w:rFonts w:ascii="標楷體" w:eastAsia="標楷體" w:hAnsi="標楷體" w:cs="標楷體" w:hint="eastAsia"/>
          <w:b/>
          <w:color w:val="FF0000"/>
          <w:sz w:val="24"/>
          <w:szCs w:val="24"/>
        </w:rPr>
        <w:t>)</w:t>
      </w:r>
    </w:p>
    <w:p w14:paraId="127AB7CC" w14:textId="77777777" w:rsidR="002C1667" w:rsidRPr="00306D2B" w:rsidRDefault="006D1EDB" w:rsidP="006B4226">
      <w:pPr>
        <w:ind w:firstLine="0"/>
        <w:rPr>
          <w:rFonts w:ascii="標楷體" w:eastAsia="標楷體" w:hAnsi="標楷體" w:cs="標楷體"/>
          <w:sz w:val="24"/>
          <w:szCs w:val="24"/>
        </w:rPr>
      </w:pPr>
      <w:r w:rsidRPr="00306D2B">
        <w:rPr>
          <w:rFonts w:ascii="標楷體" w:eastAsia="標楷體" w:hAnsi="標楷體" w:cs="標楷體"/>
          <w:noProof/>
          <w:sz w:val="24"/>
          <w:szCs w:val="24"/>
        </w:rPr>
        <w:t>第一冊健康</w:t>
      </w:r>
    </w:p>
    <w:p w14:paraId="08E9B80C" w14:textId="77777777" w:rsidR="002C1667" w:rsidRPr="00306D2B" w:rsidRDefault="006D1EDB" w:rsidP="006B4226">
      <w:pPr>
        <w:ind w:firstLine="0"/>
        <w:rPr>
          <w:rFonts w:ascii="標楷體" w:eastAsia="標楷體" w:hAnsi="標楷體" w:cs="標楷體"/>
          <w:sz w:val="24"/>
          <w:szCs w:val="24"/>
        </w:rPr>
      </w:pPr>
      <w:r w:rsidRPr="00306D2B">
        <w:rPr>
          <w:rFonts w:ascii="標楷體" w:eastAsia="標楷體" w:hAnsi="標楷體" w:cs="標楷體"/>
          <w:noProof/>
          <w:sz w:val="24"/>
          <w:szCs w:val="24"/>
        </w:rPr>
        <w:object w:dxaOrig="7407" w:dyaOrig="2590" w14:anchorId="7E613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29.75pt" o:ole="">
            <v:imagedata r:id="rId7" o:title=""/>
          </v:shape>
          <o:OLEObject Type="Embed" ProgID="Word.Document.12" ShapeID="_x0000_i1025" DrawAspect="Content" ObjectID="_1780728969" r:id="rId8">
            <o:FieldCodes>\s</o:FieldCodes>
          </o:OLEObject>
        </w:object>
      </w:r>
    </w:p>
    <w:p w14:paraId="09465AE9" w14:textId="77777777" w:rsidR="002C1667" w:rsidRPr="00306D2B" w:rsidRDefault="002C1667" w:rsidP="00663DB5">
      <w:pPr>
        <w:ind w:firstLine="0"/>
        <w:rPr>
          <w:rFonts w:ascii="標楷體" w:eastAsia="標楷體" w:hAnsi="標楷體" w:cs="標楷體"/>
          <w:sz w:val="24"/>
          <w:szCs w:val="24"/>
        </w:rPr>
      </w:pPr>
    </w:p>
    <w:p w14:paraId="6B1A591C" w14:textId="77777777" w:rsidR="002C1667" w:rsidRPr="00907E64" w:rsidRDefault="006D1EDB" w:rsidP="006B4226">
      <w:pPr>
        <w:ind w:firstLine="0"/>
        <w:rPr>
          <w:rFonts w:ascii="標楷體" w:eastAsia="標楷體" w:hAnsi="標楷體" w:cs="標楷體"/>
          <w:sz w:val="24"/>
          <w:szCs w:val="24"/>
        </w:rPr>
      </w:pPr>
      <w:r w:rsidRPr="00907E64">
        <w:rPr>
          <w:rFonts w:ascii="標楷體" w:eastAsia="標楷體" w:hAnsi="標楷體" w:cs="標楷體"/>
          <w:noProof/>
          <w:sz w:val="24"/>
          <w:szCs w:val="24"/>
        </w:rPr>
        <w:t>第一冊體育</w:t>
      </w:r>
    </w:p>
    <w:p w14:paraId="6CD97769" w14:textId="77777777" w:rsidR="002C1667" w:rsidRPr="00907E64" w:rsidRDefault="006D1EDB" w:rsidP="006B4226">
      <w:pPr>
        <w:ind w:firstLine="0"/>
        <w:rPr>
          <w:rFonts w:ascii="標楷體" w:eastAsia="標楷體" w:hAnsi="標楷體" w:cs="標楷體"/>
          <w:sz w:val="24"/>
          <w:szCs w:val="24"/>
        </w:rPr>
      </w:pPr>
      <w:r>
        <w:rPr>
          <w:rFonts w:ascii="標楷體" w:eastAsia="標楷體" w:hAnsi="標楷體" w:cs="標楷體"/>
          <w:noProof/>
          <w:sz w:val="24"/>
          <w:szCs w:val="24"/>
        </w:rPr>
        <w:object w:dxaOrig="7407" w:dyaOrig="5880" w14:anchorId="72BE5575">
          <v:shape id="_x0000_i1026" type="#_x0000_t75" style="width:369.75pt;height:294pt" o:ole="">
            <v:imagedata r:id="rId9" o:title=""/>
          </v:shape>
          <o:OLEObject Type="Embed" ProgID="Word.Document.12" ShapeID="_x0000_i1026" DrawAspect="Content" ObjectID="_1780728970" r:id="rId10">
            <o:FieldCodes>\s</o:FieldCodes>
          </o:OLEObject>
        </w:object>
      </w:r>
    </w:p>
    <w:p w14:paraId="05A15C5C" w14:textId="77777777" w:rsidR="002C1667" w:rsidRDefault="006D1EDB">
      <w:pPr>
        <w:ind w:firstLine="0"/>
        <w:jc w:val="left"/>
        <w:rPr>
          <w:rFonts w:ascii="標楷體" w:eastAsia="標楷體" w:hAnsi="標楷體" w:cs="標楷體"/>
          <w:sz w:val="24"/>
          <w:szCs w:val="24"/>
        </w:rPr>
      </w:pPr>
      <w:r>
        <w:rPr>
          <w:rFonts w:ascii="標楷體" w:eastAsia="標楷體" w:hAnsi="標楷體" w:cs="標楷體"/>
          <w:sz w:val="24"/>
          <w:szCs w:val="24"/>
        </w:rPr>
        <w:br w:type="page"/>
      </w:r>
    </w:p>
    <w:p w14:paraId="12650D1C" w14:textId="491D0F9B" w:rsidR="002C1667" w:rsidRDefault="006D1EDB" w:rsidP="00187834">
      <w:pPr>
        <w:spacing w:line="0" w:lineRule="atLeast"/>
        <w:rPr>
          <w:rFonts w:ascii="標楷體" w:eastAsia="標楷體" w:hAnsi="標楷體" w:cs="標楷體"/>
          <w:color w:val="FF0000"/>
          <w:sz w:val="24"/>
          <w:szCs w:val="24"/>
        </w:rPr>
      </w:pPr>
      <w:r>
        <w:rPr>
          <w:rFonts w:ascii="標楷體" w:eastAsia="標楷體" w:hAnsi="標楷體" w:cs="標楷體"/>
          <w:sz w:val="24"/>
          <w:szCs w:val="24"/>
        </w:rPr>
        <w:lastRenderedPageBreak/>
        <w:t>五</w:t>
      </w:r>
      <w:r w:rsidRPr="00902CB0">
        <w:rPr>
          <w:rFonts w:ascii="標楷體" w:eastAsia="標楷體" w:hAnsi="標楷體" w:cs="標楷體"/>
          <w:sz w:val="24"/>
          <w:szCs w:val="24"/>
        </w:rPr>
        <w:t>、素養導向教學規劃：</w:t>
      </w:r>
    </w:p>
    <w:tbl>
      <w:tblPr>
        <w:tblW w:w="14967" w:type="dxa"/>
        <w:jc w:val="center"/>
        <w:tblBorders>
          <w:insideH w:val="nil"/>
          <w:insideV w:val="nil"/>
        </w:tblBorders>
        <w:tblLayout w:type="fixed"/>
        <w:tblLook w:val="0600" w:firstRow="0" w:lastRow="0" w:firstColumn="0" w:lastColumn="0" w:noHBand="1" w:noVBand="1"/>
      </w:tblPr>
      <w:tblGrid>
        <w:gridCol w:w="907"/>
        <w:gridCol w:w="1843"/>
        <w:gridCol w:w="1843"/>
        <w:gridCol w:w="3346"/>
        <w:gridCol w:w="567"/>
        <w:gridCol w:w="1303"/>
        <w:gridCol w:w="1304"/>
        <w:gridCol w:w="2070"/>
        <w:gridCol w:w="1784"/>
      </w:tblGrid>
      <w:tr w:rsidR="00B75D1C" w:rsidRPr="009379B3" w14:paraId="5E2C84E6" w14:textId="77777777" w:rsidTr="000D49C5">
        <w:trPr>
          <w:trHeight w:val="278"/>
          <w:tblHeader/>
          <w:jc w:val="center"/>
        </w:trPr>
        <w:tc>
          <w:tcPr>
            <w:tcW w:w="907" w:type="dxa"/>
            <w:vMerge w:val="restart"/>
            <w:tcBorders>
              <w:top w:val="single" w:sz="8" w:space="0" w:color="000000"/>
              <w:left w:val="single" w:sz="8" w:space="0" w:color="000000"/>
              <w:bottom w:val="single" w:sz="8" w:space="0" w:color="000000"/>
              <w:right w:val="single" w:sz="8" w:space="0" w:color="000000"/>
            </w:tcBorders>
            <w:vAlign w:val="center"/>
            <w:hideMark/>
          </w:tcPr>
          <w:p w14:paraId="49B4A23E"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教學期程</w:t>
            </w:r>
          </w:p>
        </w:tc>
        <w:tc>
          <w:tcPr>
            <w:tcW w:w="3686" w:type="dxa"/>
            <w:gridSpan w:val="2"/>
            <w:tcBorders>
              <w:top w:val="single" w:sz="8" w:space="0" w:color="000000"/>
              <w:left w:val="single" w:sz="8" w:space="0" w:color="000000"/>
              <w:bottom w:val="single" w:sz="8" w:space="0" w:color="000000"/>
              <w:right w:val="single" w:sz="8" w:space="0" w:color="000000"/>
            </w:tcBorders>
            <w:vAlign w:val="center"/>
            <w:hideMark/>
          </w:tcPr>
          <w:p w14:paraId="31C111C5"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學習重點</w:t>
            </w:r>
          </w:p>
        </w:tc>
        <w:tc>
          <w:tcPr>
            <w:tcW w:w="3346"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56D385F6"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單元/主題名稱與活動內容</w:t>
            </w:r>
          </w:p>
        </w:tc>
        <w:tc>
          <w:tcPr>
            <w:tcW w:w="567"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0BC70E94"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節數</w:t>
            </w:r>
          </w:p>
        </w:tc>
        <w:tc>
          <w:tcPr>
            <w:tcW w:w="1303"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6E86FFEE"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教學資源/學習策略</w:t>
            </w:r>
          </w:p>
        </w:tc>
        <w:tc>
          <w:tcPr>
            <w:tcW w:w="1304"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4C154831"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評量方式</w:t>
            </w:r>
          </w:p>
        </w:tc>
        <w:tc>
          <w:tcPr>
            <w:tcW w:w="2070"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677F6E05"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融入議題</w:t>
            </w:r>
          </w:p>
        </w:tc>
        <w:tc>
          <w:tcPr>
            <w:tcW w:w="1784" w:type="dxa"/>
            <w:vMerge w:val="restart"/>
            <w:tcBorders>
              <w:top w:val="single" w:sz="8" w:space="0" w:color="000000"/>
              <w:left w:val="nil"/>
              <w:bottom w:val="single" w:sz="8" w:space="0" w:color="000000"/>
              <w:right w:val="single" w:sz="8" w:space="0" w:color="000000"/>
            </w:tcBorders>
            <w:vAlign w:val="center"/>
            <w:hideMark/>
          </w:tcPr>
          <w:p w14:paraId="1EAC9713" w14:textId="77777777" w:rsidR="002C1667" w:rsidRPr="009379B3" w:rsidRDefault="006D1EDB"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備註</w:t>
            </w:r>
          </w:p>
        </w:tc>
      </w:tr>
      <w:tr w:rsidR="00B75D1C" w:rsidRPr="009379B3" w14:paraId="7BA96DF6" w14:textId="77777777" w:rsidTr="000D49C5">
        <w:trPr>
          <w:trHeight w:val="278"/>
          <w:tblHeader/>
          <w:jc w:val="center"/>
        </w:trPr>
        <w:tc>
          <w:tcPr>
            <w:tcW w:w="907" w:type="dxa"/>
            <w:vMerge/>
            <w:tcBorders>
              <w:top w:val="single" w:sz="8" w:space="0" w:color="000000"/>
              <w:left w:val="single" w:sz="8" w:space="0" w:color="000000"/>
              <w:bottom w:val="single" w:sz="8" w:space="0" w:color="000000"/>
              <w:right w:val="single" w:sz="8" w:space="0" w:color="000000"/>
            </w:tcBorders>
            <w:vAlign w:val="center"/>
            <w:hideMark/>
          </w:tcPr>
          <w:p w14:paraId="6CF352F4" w14:textId="77777777" w:rsidR="002C1667" w:rsidRPr="009379B3" w:rsidRDefault="002C1667" w:rsidP="00185345">
            <w:pPr>
              <w:ind w:firstLine="0"/>
              <w:jc w:val="left"/>
              <w:rPr>
                <w:rFonts w:ascii="標楷體" w:eastAsia="標楷體" w:hAnsi="標楷體" w:cs="標楷體"/>
                <w:color w:val="auto"/>
                <w:sz w:val="24"/>
                <w:szCs w:val="24"/>
              </w:rPr>
            </w:pPr>
          </w:p>
        </w:tc>
        <w:tc>
          <w:tcPr>
            <w:tcW w:w="1843" w:type="dxa"/>
            <w:tcBorders>
              <w:top w:val="single" w:sz="8" w:space="0" w:color="000000"/>
              <w:left w:val="single" w:sz="8" w:space="0" w:color="000000"/>
              <w:bottom w:val="single" w:sz="8" w:space="0" w:color="000000"/>
              <w:right w:val="single" w:sz="8" w:space="0" w:color="000000"/>
            </w:tcBorders>
            <w:vAlign w:val="center"/>
            <w:hideMark/>
          </w:tcPr>
          <w:p w14:paraId="4DC24DF4" w14:textId="77777777" w:rsidR="002C1667" w:rsidRPr="009379B3" w:rsidRDefault="006D1EDB" w:rsidP="00185345">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學習表現</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hideMark/>
          </w:tcPr>
          <w:p w14:paraId="32357876" w14:textId="77777777" w:rsidR="002C1667" w:rsidRPr="009379B3" w:rsidRDefault="006D1EDB" w:rsidP="00185345">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學習內容</w:t>
            </w:r>
          </w:p>
        </w:tc>
        <w:tc>
          <w:tcPr>
            <w:tcW w:w="3346" w:type="dxa"/>
            <w:vMerge/>
            <w:tcBorders>
              <w:top w:val="single" w:sz="8" w:space="0" w:color="000000"/>
              <w:left w:val="nil"/>
              <w:bottom w:val="single" w:sz="8" w:space="0" w:color="000000"/>
              <w:right w:val="single" w:sz="8" w:space="0" w:color="000000"/>
            </w:tcBorders>
            <w:vAlign w:val="center"/>
            <w:hideMark/>
          </w:tcPr>
          <w:p w14:paraId="485B1325" w14:textId="77777777" w:rsidR="002C1667" w:rsidRPr="009379B3" w:rsidRDefault="002C1667" w:rsidP="00185345">
            <w:pPr>
              <w:ind w:firstLine="0"/>
              <w:jc w:val="left"/>
              <w:rPr>
                <w:rFonts w:ascii="標楷體" w:eastAsia="標楷體" w:hAnsi="標楷體" w:cs="標楷體"/>
                <w:color w:val="auto"/>
                <w:sz w:val="24"/>
                <w:szCs w:val="24"/>
              </w:rPr>
            </w:pPr>
          </w:p>
        </w:tc>
        <w:tc>
          <w:tcPr>
            <w:tcW w:w="567" w:type="dxa"/>
            <w:vMerge/>
            <w:tcBorders>
              <w:top w:val="single" w:sz="8" w:space="0" w:color="000000"/>
              <w:left w:val="nil"/>
              <w:bottom w:val="single" w:sz="8" w:space="0" w:color="000000"/>
              <w:right w:val="single" w:sz="8" w:space="0" w:color="000000"/>
            </w:tcBorders>
            <w:vAlign w:val="center"/>
            <w:hideMark/>
          </w:tcPr>
          <w:p w14:paraId="68FA48D5" w14:textId="77777777" w:rsidR="002C1667" w:rsidRPr="009379B3" w:rsidRDefault="002C1667" w:rsidP="00185345">
            <w:pPr>
              <w:ind w:firstLine="0"/>
              <w:jc w:val="left"/>
              <w:rPr>
                <w:rFonts w:ascii="標楷體" w:eastAsia="標楷體" w:hAnsi="標楷體" w:cs="標楷體"/>
                <w:color w:val="auto"/>
                <w:sz w:val="24"/>
                <w:szCs w:val="24"/>
              </w:rPr>
            </w:pPr>
          </w:p>
        </w:tc>
        <w:tc>
          <w:tcPr>
            <w:tcW w:w="1303" w:type="dxa"/>
            <w:vMerge/>
            <w:tcBorders>
              <w:top w:val="single" w:sz="8" w:space="0" w:color="000000"/>
              <w:left w:val="nil"/>
              <w:bottom w:val="single" w:sz="8" w:space="0" w:color="000000"/>
              <w:right w:val="single" w:sz="8" w:space="0" w:color="000000"/>
            </w:tcBorders>
            <w:vAlign w:val="center"/>
            <w:hideMark/>
          </w:tcPr>
          <w:p w14:paraId="64C8FDC6" w14:textId="77777777" w:rsidR="002C1667" w:rsidRPr="009379B3" w:rsidRDefault="002C1667" w:rsidP="00185345">
            <w:pPr>
              <w:ind w:firstLine="0"/>
              <w:jc w:val="left"/>
              <w:rPr>
                <w:rFonts w:ascii="標楷體" w:eastAsia="標楷體" w:hAnsi="標楷體" w:cs="標楷體"/>
                <w:color w:val="auto"/>
                <w:sz w:val="24"/>
                <w:szCs w:val="24"/>
              </w:rPr>
            </w:pPr>
          </w:p>
        </w:tc>
        <w:tc>
          <w:tcPr>
            <w:tcW w:w="1304" w:type="dxa"/>
            <w:vMerge/>
            <w:tcBorders>
              <w:top w:val="single" w:sz="8" w:space="0" w:color="000000"/>
              <w:left w:val="nil"/>
              <w:bottom w:val="single" w:sz="8" w:space="0" w:color="000000"/>
              <w:right w:val="single" w:sz="8" w:space="0" w:color="000000"/>
            </w:tcBorders>
            <w:vAlign w:val="center"/>
            <w:hideMark/>
          </w:tcPr>
          <w:p w14:paraId="0DBC9270" w14:textId="77777777" w:rsidR="002C1667" w:rsidRPr="009379B3" w:rsidRDefault="002C1667" w:rsidP="00185345">
            <w:pPr>
              <w:ind w:firstLine="0"/>
              <w:jc w:val="left"/>
              <w:rPr>
                <w:rFonts w:ascii="標楷體" w:eastAsia="標楷體" w:hAnsi="標楷體" w:cs="標楷體"/>
                <w:color w:val="auto"/>
                <w:sz w:val="24"/>
                <w:szCs w:val="24"/>
              </w:rPr>
            </w:pPr>
          </w:p>
        </w:tc>
        <w:tc>
          <w:tcPr>
            <w:tcW w:w="2070" w:type="dxa"/>
            <w:vMerge/>
            <w:tcBorders>
              <w:top w:val="single" w:sz="8" w:space="0" w:color="000000"/>
              <w:left w:val="nil"/>
              <w:bottom w:val="single" w:sz="8" w:space="0" w:color="000000"/>
              <w:right w:val="single" w:sz="8" w:space="0" w:color="000000"/>
            </w:tcBorders>
            <w:vAlign w:val="center"/>
            <w:hideMark/>
          </w:tcPr>
          <w:p w14:paraId="164A8FAF" w14:textId="77777777" w:rsidR="002C1667" w:rsidRPr="009379B3" w:rsidRDefault="002C1667" w:rsidP="00185345">
            <w:pPr>
              <w:ind w:firstLine="0"/>
              <w:jc w:val="left"/>
              <w:rPr>
                <w:rFonts w:ascii="標楷體" w:eastAsia="標楷體" w:hAnsi="標楷體" w:cs="標楷體"/>
                <w:color w:val="auto"/>
                <w:sz w:val="24"/>
                <w:szCs w:val="24"/>
              </w:rPr>
            </w:pPr>
          </w:p>
        </w:tc>
        <w:tc>
          <w:tcPr>
            <w:tcW w:w="1784" w:type="dxa"/>
            <w:vMerge/>
            <w:tcBorders>
              <w:top w:val="single" w:sz="8" w:space="0" w:color="000000"/>
              <w:left w:val="nil"/>
              <w:bottom w:val="single" w:sz="8" w:space="0" w:color="000000"/>
              <w:right w:val="single" w:sz="8" w:space="0" w:color="000000"/>
            </w:tcBorders>
            <w:vAlign w:val="center"/>
            <w:hideMark/>
          </w:tcPr>
          <w:p w14:paraId="4576DA81" w14:textId="77777777" w:rsidR="002C1667" w:rsidRPr="009379B3" w:rsidRDefault="002C1667" w:rsidP="00185345">
            <w:pPr>
              <w:ind w:firstLine="0"/>
              <w:jc w:val="left"/>
              <w:rPr>
                <w:rFonts w:ascii="標楷體" w:eastAsia="標楷體" w:hAnsi="標楷體" w:cs="標楷體"/>
                <w:color w:val="auto"/>
                <w:sz w:val="24"/>
                <w:szCs w:val="24"/>
              </w:rPr>
            </w:pPr>
          </w:p>
        </w:tc>
      </w:tr>
      <w:tr w:rsidR="006571A0" w:rsidRPr="006571A0" w14:paraId="223FAC88"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DEC742C"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14:paraId="2123CDC7" w14:textId="77777777" w:rsidR="009A6F3A" w:rsidRPr="00313E21" w:rsidRDefault="009A6F3A" w:rsidP="009A6F3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14:paraId="633194EC" w14:textId="759A14A5" w:rsidR="002C1667" w:rsidRPr="00306D2B" w:rsidRDefault="009A6F3A" w:rsidP="009A6F3A">
            <w:pPr>
              <w:snapToGrid w:val="0"/>
              <w:ind w:firstLine="0"/>
              <w:jc w:val="center"/>
              <w:rPr>
                <w:rFonts w:ascii="標楷體" w:eastAsia="標楷體" w:hAnsi="標楷體"/>
                <w:sz w:val="24"/>
                <w:szCs w:val="24"/>
              </w:rPr>
            </w:pPr>
            <w:r w:rsidRPr="00313E21">
              <w:rPr>
                <w:rFonts w:ascii="標楷體" w:eastAsia="標楷體" w:hAnsi="標楷體" w:cs="標楷體" w:hint="eastAsia"/>
                <w:color w:val="auto"/>
                <w:sz w:val="24"/>
                <w:szCs w:val="24"/>
              </w:rPr>
              <w:t>8/30-8/30</w:t>
            </w:r>
          </w:p>
        </w:tc>
        <w:tc>
          <w:tcPr>
            <w:tcW w:w="1843" w:type="dxa"/>
            <w:tcBorders>
              <w:top w:val="single" w:sz="8" w:space="0" w:color="000000"/>
              <w:left w:val="single" w:sz="8" w:space="0" w:color="000000"/>
              <w:bottom w:val="single" w:sz="8" w:space="0" w:color="000000"/>
              <w:right w:val="single" w:sz="8" w:space="0" w:color="000000"/>
            </w:tcBorders>
          </w:tcPr>
          <w:p w14:paraId="002B12E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1a-Ⅳ-1 理解生理、心理與社會各層面健康的概念。</w:t>
            </w:r>
          </w:p>
          <w:p w14:paraId="0F7FFFD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3C873E4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4a-Ⅳ-2 自我監督、增強個人促進健康的行動，並反省修正。</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6D7AE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Aa-Ⅳ-1 生長發育的自我評估與因應策略。</w:t>
            </w:r>
          </w:p>
          <w:p w14:paraId="2210A9B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744AA07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Fa-Ⅳ-3 有利人際關係的因素與有效的溝通技巧。</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DFC26FD"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第1章健康人生開步走</w:t>
            </w:r>
          </w:p>
          <w:p w14:paraId="7D70A5AD"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1.認識全人健康：探討健康的內涵與重要性，強調增進健康從關心自己的生長、發育開始。</w:t>
            </w:r>
          </w:p>
          <w:p w14:paraId="6590E218" w14:textId="77777777" w:rsidR="002C1667" w:rsidRPr="00306D2B" w:rsidRDefault="006D1EDB" w:rsidP="004D5FB8">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2.人體大解密一～三：引導學生覺察對自己身體的感受，體會成長的喜悅，並認識身體內外構造及人體重要器官的位置、基本功能與保健方式。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3EA37D"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12B40C"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1.相關電子設備、電腦、相關教學投影片、影音檔。</w:t>
            </w:r>
          </w:p>
          <w:p w14:paraId="40920EB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4AA771"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51067FA7"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5C0F3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43BFCFB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14:paraId="3090CEE4"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3E5DC83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2ED7839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1CE0BB09"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7474070E"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1F01395B"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7FCAAE66"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14:paraId="6087B1B2" w14:textId="77777777" w:rsidR="009A6F3A" w:rsidRPr="00313E21" w:rsidRDefault="009A6F3A" w:rsidP="009A6F3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14:paraId="1D918CD2" w14:textId="50B8E230" w:rsidR="002C1667" w:rsidRPr="00907E64" w:rsidRDefault="009A6F3A" w:rsidP="009A6F3A">
            <w:pPr>
              <w:snapToGrid w:val="0"/>
              <w:ind w:firstLine="0"/>
              <w:jc w:val="center"/>
              <w:rPr>
                <w:rFonts w:ascii="標楷體" w:eastAsia="標楷體" w:hAnsi="標楷體"/>
                <w:sz w:val="24"/>
                <w:szCs w:val="24"/>
              </w:rPr>
            </w:pPr>
            <w:r w:rsidRPr="00313E21">
              <w:rPr>
                <w:rFonts w:ascii="標楷體" w:eastAsia="標楷體" w:hAnsi="標楷體" w:cs="標楷體" w:hint="eastAsia"/>
                <w:color w:val="auto"/>
                <w:sz w:val="24"/>
                <w:szCs w:val="24"/>
              </w:rPr>
              <w:t>8/30-8/30</w:t>
            </w:r>
          </w:p>
        </w:tc>
        <w:tc>
          <w:tcPr>
            <w:tcW w:w="1843" w:type="dxa"/>
            <w:tcBorders>
              <w:top w:val="single" w:sz="8" w:space="0" w:color="000000"/>
              <w:left w:val="single" w:sz="8" w:space="0" w:color="000000"/>
              <w:bottom w:val="single" w:sz="8" w:space="0" w:color="000000"/>
              <w:right w:val="single" w:sz="8" w:space="0" w:color="000000"/>
            </w:tcBorders>
          </w:tcPr>
          <w:p w14:paraId="73D4213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2C0C0FE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5CAFCB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Ab-Ⅳ-1 體適能促進策略與活動方法。</w:t>
            </w:r>
          </w:p>
          <w:p w14:paraId="374EC71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Ab-Ⅳ-2 體適能運動處方基礎設計原則。</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4395EF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第1章活躍人生──健康評估與體適能檢測</w:t>
            </w:r>
          </w:p>
          <w:p w14:paraId="07FC920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7F7BEDA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2.使用簡易版身體活動準備問卷，了解個人身體健康狀況。</w:t>
            </w:r>
          </w:p>
          <w:p w14:paraId="50587C2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3.使用運動前危險因子分類評量表，了解自己的危險分級，以及此危險分級的運動建議。</w:t>
            </w:r>
          </w:p>
          <w:p w14:paraId="6D9FBA6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4.兩人一組，互相練習評量他人身體健康狀況及危險分級。</w:t>
            </w:r>
          </w:p>
          <w:p w14:paraId="23BF2A9C"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5.第二節</w:t>
            </w:r>
          </w:p>
          <w:p w14:paraId="77D25BD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6.說明體適能檢測項目及流程。</w:t>
            </w:r>
          </w:p>
          <w:p w14:paraId="5C1A37A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7.依據課本表3-1-2的運動建議，將學生分成低、中、高三組。</w:t>
            </w:r>
          </w:p>
          <w:p w14:paraId="74D5AE8C"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8.低及中危險群可開始進行體適能檢測，並運用跑站蓋章的方式確認檢測順序是否正確；高危險群則由一名學生扮演在場監控的醫生，方可進行檢測流程確認。</w:t>
            </w:r>
          </w:p>
          <w:p w14:paraId="4496297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9.說明運動處方設計原則。</w:t>
            </w:r>
          </w:p>
          <w:p w14:paraId="4FC2B1B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10.三組學生互相討論並設計二至三個運動課程。</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27DB38"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11E037"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1.運動前健康安全問卷、運動前危險因子分類評量表。</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D374F9"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1.口語問答</w:t>
            </w:r>
          </w:p>
          <w:p w14:paraId="0E3B49E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2.認知測驗卷</w:t>
            </w:r>
          </w:p>
          <w:p w14:paraId="138DF2EA"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3.學習單</w:t>
            </w:r>
          </w:p>
          <w:p w14:paraId="47ACBAF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4.課堂觀察</w:t>
            </w:r>
          </w:p>
          <w:p w14:paraId="488EA71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5.運動行為計畫實踐表</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AE2BF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6BD9D5E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14:paraId="1EEF248F"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575A3353"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3A6FEBE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72B9638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4D2BA90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5D44170"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0D02258A"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14:paraId="2666CB91" w14:textId="77777777" w:rsidR="002C1667" w:rsidRPr="00306D2B" w:rsidRDefault="006D1EDB" w:rsidP="00A605C1">
            <w:pPr>
              <w:snapToGrid w:val="0"/>
              <w:ind w:firstLine="0"/>
              <w:jc w:val="center"/>
              <w:rPr>
                <w:rFonts w:ascii="標楷體" w:eastAsia="標楷體" w:hAnsi="標楷體"/>
                <w:sz w:val="24"/>
                <w:szCs w:val="24"/>
              </w:rPr>
            </w:pPr>
            <w:r>
              <w:rPr>
                <w:rFonts w:ascii="標楷體" w:eastAsia="標楷體" w:hAnsi="標楷體" w:cs="標楷體"/>
                <w:sz w:val="24"/>
                <w:szCs w:val="24"/>
              </w:rPr>
              <w:t>9/02-9/06</w:t>
            </w:r>
          </w:p>
        </w:tc>
        <w:tc>
          <w:tcPr>
            <w:tcW w:w="1843" w:type="dxa"/>
            <w:tcBorders>
              <w:top w:val="single" w:sz="8" w:space="0" w:color="000000"/>
              <w:left w:val="single" w:sz="8" w:space="0" w:color="000000"/>
              <w:bottom w:val="single" w:sz="8" w:space="0" w:color="000000"/>
              <w:right w:val="single" w:sz="8" w:space="0" w:color="000000"/>
            </w:tcBorders>
          </w:tcPr>
          <w:p w14:paraId="509C488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1a-Ⅳ-1 理解生理、心理與社會各層面健康的概念。</w:t>
            </w:r>
          </w:p>
          <w:p w14:paraId="169633A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1B47C59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4a-Ⅳ-2 自我監督、增強個人促進健康的行動，並反省修正。</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73EF6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Aa-Ⅳ-1 生長發育的自我評估與因應策略。</w:t>
            </w:r>
          </w:p>
          <w:p w14:paraId="19B2EE3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0069CAF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Fa-Ⅳ-3 有利人際關係的因素與有效的溝通技巧。</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59C196E"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第1章健康人生開步走</w:t>
            </w:r>
          </w:p>
          <w:p w14:paraId="0088778B"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1.人體大解密四、五：引導學生認識不同器官系統所包含之器官與功能，並能分析各種行為所運用之器官系統與檢核自己的保健行為。</w:t>
            </w:r>
          </w:p>
          <w:p w14:paraId="0E5EC4A0"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2.「食」在健康：讓學生學習透過永備尺估計食物份量，並結合每日飲食指南、我的餐盤，規畫營養的一餐。</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A9D948"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019C79"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1.相關電子設備、電腦、相關教學投影片、影音檔。</w:t>
            </w:r>
          </w:p>
          <w:p w14:paraId="4FDCB31C"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D01B40"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2AB25D8A"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BB313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035B68F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14:paraId="64D693B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16EE827E"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5710E48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3E1BF73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51E6FF1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160ECA70"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5ADF2EBE"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14:paraId="3F110CAF" w14:textId="77777777" w:rsidR="002C1667" w:rsidRPr="00907E64" w:rsidRDefault="006D1EDB" w:rsidP="002B26F2">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9/02-9/06</w:t>
            </w:r>
          </w:p>
        </w:tc>
        <w:tc>
          <w:tcPr>
            <w:tcW w:w="1843" w:type="dxa"/>
            <w:tcBorders>
              <w:top w:val="single" w:sz="8" w:space="0" w:color="000000"/>
              <w:left w:val="single" w:sz="8" w:space="0" w:color="000000"/>
              <w:bottom w:val="single" w:sz="8" w:space="0" w:color="000000"/>
              <w:right w:val="single" w:sz="8" w:space="0" w:color="000000"/>
            </w:tcBorders>
          </w:tcPr>
          <w:p w14:paraId="0C20715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1c-Ⅳ-2 評估運動風險，維</w:t>
            </w:r>
            <w:r>
              <w:rPr>
                <w:rFonts w:ascii="標楷體" w:eastAsia="標楷體" w:hAnsi="標楷體" w:cs="標楷體"/>
                <w:sz w:val="24"/>
                <w:szCs w:val="24"/>
              </w:rPr>
              <w:lastRenderedPageBreak/>
              <w:t>護安全的運動情境。</w:t>
            </w:r>
          </w:p>
          <w:p w14:paraId="53A9C3D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14:paraId="32CA0A4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BF85DF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Bc-Ⅳ-1 簡易運動傷害的處理與風險。</w:t>
            </w:r>
          </w:p>
          <w:p w14:paraId="5238C9D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Cb-Ⅳ-2 各項運動設施的安全使用規定。</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7A3BDB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第2章安全運動沒煩惱──運動設施安全</w:t>
            </w:r>
          </w:p>
          <w:p w14:paraId="0FB18D9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2992971B"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2.由教師帶領學生進行校園巡禮活動，參觀各運動場地時，適時說明運動設施的特性及使用規範。</w:t>
            </w:r>
          </w:p>
          <w:p w14:paraId="77BB9CD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3.學生進行分組討論，就校園巡禮活動中老師講解的部分，進行歸納整理，並發表各組對於運動設施的特性及使用規範的看法。</w:t>
            </w:r>
          </w:p>
          <w:p w14:paraId="737C6FCB"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4.第二節</w:t>
            </w:r>
          </w:p>
          <w:p w14:paraId="07D9A57A"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5.讓學生進行分組，並規畫各組檢核的對象，說明注意事項，讓學生開始進行探查。</w:t>
            </w:r>
          </w:p>
          <w:p w14:paraId="43ADEDF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6.請各組學生分享探查的結果與心得。</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901DB7"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D0B34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1.校園運動地圖、校園</w:t>
            </w:r>
            <w:r w:rsidRPr="00907E64">
              <w:rPr>
                <w:rFonts w:ascii="標楷體" w:eastAsia="標楷體" w:hAnsi="標楷體" w:cs="標楷體"/>
                <w:sz w:val="24"/>
                <w:szCs w:val="24"/>
              </w:rPr>
              <w:lastRenderedPageBreak/>
              <w:t>潛在的危險資料。</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7B3ED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lastRenderedPageBreak/>
              <w:t>1.口語問答</w:t>
            </w:r>
          </w:p>
          <w:p w14:paraId="65264239"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2.課堂觀察</w:t>
            </w:r>
          </w:p>
          <w:p w14:paraId="07C7849D"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lastRenderedPageBreak/>
              <w:t>3.運動行為計畫實踐表</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3730D6"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【環境教育】</w:t>
            </w:r>
          </w:p>
          <w:p w14:paraId="3C59454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環J4 了解永續發展的意義</w:t>
            </w:r>
            <w:r w:rsidRPr="00907E64">
              <w:rPr>
                <w:rFonts w:ascii="標楷體" w:eastAsia="標楷體" w:hAnsi="標楷體" w:cs="標楷體"/>
                <w:sz w:val="24"/>
                <w:szCs w:val="24"/>
              </w:rPr>
              <w:t>（環境、</w:t>
            </w:r>
            <w:r w:rsidRPr="00907E64">
              <w:rPr>
                <w:rFonts w:ascii="標楷體" w:eastAsia="標楷體" w:hAnsi="標楷體" w:cs="標楷體"/>
                <w:sz w:val="24"/>
                <w:szCs w:val="24"/>
              </w:rPr>
              <w:lastRenderedPageBreak/>
              <w:t>社會、與經濟的均衡發展）與原則。</w:t>
            </w:r>
          </w:p>
          <w:p w14:paraId="47C29B5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環J12 認識不同類型災害可能伴隨的危險，學習適當預防與避難行為。</w:t>
            </w:r>
          </w:p>
        </w:tc>
        <w:tc>
          <w:tcPr>
            <w:tcW w:w="1784" w:type="dxa"/>
            <w:tcBorders>
              <w:top w:val="single" w:sz="8" w:space="0" w:color="000000"/>
              <w:bottom w:val="single" w:sz="8" w:space="0" w:color="000000"/>
              <w:right w:val="single" w:sz="8" w:space="0" w:color="000000"/>
            </w:tcBorders>
          </w:tcPr>
          <w:p w14:paraId="0FCE3273"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w:t>
            </w:r>
            <w:r w:rsidRPr="000D49C5">
              <w:rPr>
                <w:rFonts w:ascii="標楷體" w:eastAsia="標楷體" w:hAnsi="標楷體" w:cs="標楷體"/>
                <w:sz w:val="24"/>
                <w:szCs w:val="24"/>
              </w:rPr>
              <w:lastRenderedPageBreak/>
              <w:t>教學(需另申請授課鐘點費者)</w:t>
            </w:r>
          </w:p>
          <w:p w14:paraId="74721115"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57065261"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289347E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353A3BA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5543583E"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5078E595"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14:paraId="490C5620" w14:textId="77777777" w:rsidR="002C1667" w:rsidRPr="00306D2B" w:rsidRDefault="006D1EDB" w:rsidP="00F82088">
            <w:pPr>
              <w:snapToGrid w:val="0"/>
              <w:ind w:firstLine="0"/>
              <w:jc w:val="center"/>
              <w:rPr>
                <w:rFonts w:ascii="標楷體" w:eastAsia="標楷體" w:hAnsi="標楷體"/>
                <w:sz w:val="24"/>
                <w:szCs w:val="24"/>
              </w:rPr>
            </w:pPr>
            <w:r>
              <w:rPr>
                <w:rFonts w:ascii="標楷體" w:eastAsia="標楷體" w:hAnsi="標楷體" w:cs="標楷體"/>
                <w:sz w:val="24"/>
                <w:szCs w:val="24"/>
              </w:rPr>
              <w:t>9/09-9/13</w:t>
            </w:r>
          </w:p>
        </w:tc>
        <w:tc>
          <w:tcPr>
            <w:tcW w:w="1843" w:type="dxa"/>
            <w:tcBorders>
              <w:top w:val="single" w:sz="8" w:space="0" w:color="000000"/>
              <w:left w:val="single" w:sz="8" w:space="0" w:color="000000"/>
              <w:bottom w:val="single" w:sz="8" w:space="0" w:color="000000"/>
              <w:right w:val="single" w:sz="8" w:space="0" w:color="000000"/>
            </w:tcBorders>
          </w:tcPr>
          <w:p w14:paraId="7950F10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1a-Ⅳ-1 理解生理、心理與社會各層面健康的概念。</w:t>
            </w:r>
          </w:p>
          <w:p w14:paraId="313B667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4ED7DE9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4a-Ⅳ-2 自我監督、增強個人促進</w:t>
            </w:r>
            <w:r w:rsidRPr="00306D2B">
              <w:rPr>
                <w:rFonts w:ascii="標楷體" w:eastAsia="標楷體" w:hAnsi="標楷體" w:cs="標楷體"/>
                <w:sz w:val="24"/>
                <w:szCs w:val="24"/>
              </w:rPr>
              <w:t>健康的行動，並反省修正。</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A83397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Aa-Ⅳ-1 生長發育的自我評估與因應策略。</w:t>
            </w:r>
          </w:p>
          <w:p w14:paraId="2741938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19C58C7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Fa-Ⅳ-3 有利人際關係的因素與</w:t>
            </w:r>
            <w:r w:rsidRPr="00306D2B">
              <w:rPr>
                <w:rFonts w:ascii="標楷體" w:eastAsia="標楷體" w:hAnsi="標楷體" w:cs="標楷體"/>
                <w:sz w:val="24"/>
                <w:szCs w:val="24"/>
              </w:rPr>
              <w:t>有效的溝通技巧。</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AA9A231"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第1章健康人生開步走</w:t>
            </w:r>
          </w:p>
          <w:p w14:paraId="68C01527"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1.保持良好的心理健康：引導學生覺察不同個體間之差異，並能維持穩定與自信的情緒，肯定自己與欣賞他人。</w:t>
            </w:r>
          </w:p>
          <w:p w14:paraId="2BF873D4"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2.建立和諧的社會生活：能體悟自己隸屬於社會群體，需學習建立和諧社會生活的方法原則，建立良好的群己生活。</w:t>
            </w:r>
          </w:p>
          <w:p w14:paraId="75804CC0"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3.我的健康資本：探究影響健康的各項重要因素，並理解健</w:t>
            </w:r>
            <w:r w:rsidRPr="00306D2B">
              <w:rPr>
                <w:rFonts w:ascii="標楷體" w:eastAsia="標楷體" w:hAnsi="標楷體" w:cs="標楷體"/>
                <w:color w:val="auto"/>
                <w:sz w:val="24"/>
                <w:szCs w:val="24"/>
              </w:rPr>
              <w:lastRenderedPageBreak/>
              <w:t>康的狀態是連續且變動，盤點自己擁有與缺乏之健康資本。</w:t>
            </w:r>
          </w:p>
          <w:p w14:paraId="560D5F8E"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4.健康作戰計畫書：運用自我監督技能，擬定健康行動計畫以獲取目前較缺乏之健康資本，並能反省修正以提升或維持個人的健康品質。</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17A386"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lastRenderedPageBreak/>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E93CD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1.相關電子設備、電腦、相關教學投影片、影音檔。</w:t>
            </w:r>
          </w:p>
          <w:p w14:paraId="29CF28C5"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5BD74D"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5D5F4E4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4A170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3162A50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14:paraId="30623245"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22F5F67"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2E6BC03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76B90678"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333A0E4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6E6E90D2"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39D2C2D"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14:paraId="0FB4722C" w14:textId="77777777" w:rsidR="002C1667" w:rsidRPr="00907E64" w:rsidRDefault="006D1EDB" w:rsidP="002B26F2">
            <w:pPr>
              <w:snapToGrid w:val="0"/>
              <w:ind w:firstLine="0"/>
              <w:jc w:val="center"/>
              <w:rPr>
                <w:rFonts w:ascii="標楷體" w:eastAsia="標楷體" w:hAnsi="標楷體"/>
                <w:sz w:val="24"/>
                <w:szCs w:val="24"/>
              </w:rPr>
            </w:pPr>
            <w:r>
              <w:rPr>
                <w:rFonts w:ascii="標楷體" w:eastAsia="標楷體" w:hAnsi="標楷體" w:cs="標楷體"/>
                <w:sz w:val="24"/>
                <w:szCs w:val="24"/>
              </w:rPr>
              <w:t>9/09-9/13</w:t>
            </w:r>
          </w:p>
        </w:tc>
        <w:tc>
          <w:tcPr>
            <w:tcW w:w="1843" w:type="dxa"/>
            <w:tcBorders>
              <w:top w:val="single" w:sz="8" w:space="0" w:color="000000"/>
              <w:left w:val="single" w:sz="8" w:space="0" w:color="000000"/>
              <w:bottom w:val="single" w:sz="8" w:space="0" w:color="000000"/>
              <w:right w:val="single" w:sz="8" w:space="0" w:color="000000"/>
            </w:tcBorders>
          </w:tcPr>
          <w:p w14:paraId="188CC1D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6AF48C3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42B3647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7722A88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07A77DA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14:paraId="3F8C8EB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2d-Ⅳ-3 鑑賞本土與世界運</w:t>
            </w:r>
            <w:r>
              <w:rPr>
                <w:rFonts w:ascii="標楷體" w:eastAsia="標楷體" w:hAnsi="標楷體" w:cs="標楷體"/>
                <w:sz w:val="24"/>
                <w:szCs w:val="24"/>
              </w:rPr>
              <w:lastRenderedPageBreak/>
              <w:t>動的文化價值。</w:t>
            </w:r>
          </w:p>
          <w:p w14:paraId="0E4CDA6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356370E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p w14:paraId="42EFB67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138F8C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Cb-Ⅳ-2 各項運動設施的安全使用規定。</w:t>
            </w:r>
          </w:p>
          <w:p w14:paraId="01ACF7E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Cd-Ⅳ-1 戶外休閒運動綜合應用。</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3AF64A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第1章雙輪闖天下──自行車</w:t>
            </w:r>
          </w:p>
          <w:p w14:paraId="5AB5838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0083419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2.自行車基本結構。</w:t>
            </w:r>
          </w:p>
          <w:p w14:paraId="4676E64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3.除了課本介紹的自行車基本結構外，還有哪些車體結構外的周邊配備？這些配備在騎乘上有什麼幫助？</w:t>
            </w:r>
          </w:p>
          <w:p w14:paraId="5A6D687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4.第二節</w:t>
            </w:r>
          </w:p>
          <w:p w14:paraId="324DA2C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5.教師舉數則案例，說明因為騎乘自行車姿勢不良所引起的意外事件，並進一步說明遵守道路法規的重要性。</w:t>
            </w:r>
          </w:p>
          <w:p w14:paraId="676993D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6.騎乘設定與基本姿勢。</w:t>
            </w:r>
          </w:p>
          <w:p w14:paraId="58587A4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7.踩踏位置與施力技巧。</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57452A"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053A85"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1.筆記型電腦、單槍投影機、教學媒體、教學簡報、彈力繩(熱身與伸展)。</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A2C720"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06BDE30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BC4E0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7C0B2AE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人J4 了解平等、正義的原則，並在生活中實踐。</w:t>
            </w:r>
          </w:p>
        </w:tc>
        <w:tc>
          <w:tcPr>
            <w:tcW w:w="1784" w:type="dxa"/>
            <w:tcBorders>
              <w:top w:val="single" w:sz="8" w:space="0" w:color="000000"/>
              <w:bottom w:val="single" w:sz="8" w:space="0" w:color="000000"/>
              <w:right w:val="single" w:sz="8" w:space="0" w:color="000000"/>
            </w:tcBorders>
          </w:tcPr>
          <w:p w14:paraId="5378D1A1"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5D0EE9E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202F0EC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4857421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5690072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52A2690A"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2B6B097"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14:paraId="6E9D7095" w14:textId="77777777" w:rsidR="009A6F3A" w:rsidRPr="00313E21" w:rsidRDefault="009A6F3A" w:rsidP="009A6F3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14:paraId="55A164B3" w14:textId="28F5030F" w:rsidR="002C1667" w:rsidRPr="00306D2B" w:rsidRDefault="009A6F3A" w:rsidP="009A6F3A">
            <w:pPr>
              <w:snapToGrid w:val="0"/>
              <w:ind w:firstLine="0"/>
              <w:jc w:val="center"/>
              <w:rPr>
                <w:rFonts w:ascii="標楷體" w:eastAsia="標楷體" w:hAnsi="標楷體"/>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843" w:type="dxa"/>
            <w:tcBorders>
              <w:top w:val="single" w:sz="8" w:space="0" w:color="000000"/>
              <w:left w:val="single" w:sz="8" w:space="0" w:color="000000"/>
              <w:bottom w:val="single" w:sz="8" w:space="0" w:color="000000"/>
              <w:right w:val="single" w:sz="8" w:space="0" w:color="000000"/>
            </w:tcBorders>
          </w:tcPr>
          <w:p w14:paraId="2BA10AA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1b-Ⅳ-2 認識健康技能和生活技能的實施程序概念。</w:t>
            </w:r>
          </w:p>
          <w:p w14:paraId="5C23A56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5E8C50D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3a-Ⅳ-1 精熟地操作健康技能。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806BA8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Da-Ⅳ-1 衛生保健習慣的實踐方式與管理策略。</w:t>
            </w:r>
          </w:p>
          <w:p w14:paraId="452D8B4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7F45074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Da-Ⅳ-3 視力、口腔保健策略與相關疾病。</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634D229"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第2章個人衛生與保健</w:t>
            </w:r>
          </w:p>
          <w:p w14:paraId="036F3E8C"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1.了解健康檢查資料卡：從新生健康檢查通知單認識個人的生長發育情況。</w:t>
            </w:r>
          </w:p>
          <w:p w14:paraId="5DBF378E" w14:textId="77777777" w:rsidR="002C1667" w:rsidRPr="00306D2B" w:rsidRDefault="006D1EDB" w:rsidP="004D5FB8">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2.視力保健一：認識眼睛的構造及常見的錯誤用眼習慣。</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C3335B"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95EBB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1.相關電子設備、電腦、相關教學投影片、影音檔。</w:t>
            </w:r>
          </w:p>
          <w:p w14:paraId="447FEA00"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40CFC6"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236FCD9A"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2F4B5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186AEE0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593A41B5"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2AF79B51"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780E2EB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5324115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9B9A958"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62633153"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BA476D4"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第四週</w:t>
            </w:r>
          </w:p>
          <w:p w14:paraId="6426CEAC" w14:textId="77777777" w:rsidR="009A6F3A" w:rsidRPr="00313E21" w:rsidRDefault="009A6F3A" w:rsidP="009A6F3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14:paraId="2F6F86D2" w14:textId="3FD38DB4" w:rsidR="002C1667" w:rsidRPr="00907E64" w:rsidRDefault="009A6F3A" w:rsidP="009A6F3A">
            <w:pPr>
              <w:snapToGrid w:val="0"/>
              <w:ind w:firstLine="0"/>
              <w:jc w:val="center"/>
              <w:rPr>
                <w:rFonts w:ascii="標楷體" w:eastAsia="標楷體" w:hAnsi="標楷體"/>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843" w:type="dxa"/>
            <w:tcBorders>
              <w:top w:val="single" w:sz="8" w:space="0" w:color="000000"/>
              <w:left w:val="single" w:sz="8" w:space="0" w:color="000000"/>
              <w:bottom w:val="single" w:sz="8" w:space="0" w:color="000000"/>
              <w:right w:val="single" w:sz="8" w:space="0" w:color="000000"/>
            </w:tcBorders>
          </w:tcPr>
          <w:p w14:paraId="6493FE0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1C85474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400C6ED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38053E9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3C3E224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14:paraId="36B6FE2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2d-Ⅳ-3 鑑賞本土與世界運動的文化價值。</w:t>
            </w:r>
          </w:p>
          <w:p w14:paraId="2541D72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69E7754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4d-Ⅳ-2 執行個人運動計畫，實際參與身體活動。</w:t>
            </w:r>
          </w:p>
          <w:p w14:paraId="6F8A8ED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969F7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Cb-Ⅳ-2 各項運動設施的安全使用規定。</w:t>
            </w:r>
          </w:p>
          <w:p w14:paraId="7A70EF5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Cd-Ⅳ-1 戶外休閒運動綜合應用。</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599B15FA"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第1章雙輪闖天下──自行車</w:t>
            </w:r>
          </w:p>
          <w:p w14:paraId="2DA7005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7AC518B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2.介紹安全行車的外在裝備。</w:t>
            </w:r>
          </w:p>
          <w:p w14:paraId="7652222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3.自行車因輕便，容易使人忽略秩序，如恣意擺放、行駛於人行道等，因而造成他人許多不便。教師可與學生一起討論，騎乘自行車應該注意哪些禮儀？</w:t>
            </w:r>
          </w:p>
          <w:p w14:paraId="47F463B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4.教師說明課文中良好騎乘禮儀的實例，並要求學生落實於生活中，進一步藉由騎乘禮儀的觀念，引導學生討論平等、守法、尊重他人及尊重路權等議題。</w:t>
            </w:r>
          </w:p>
          <w:p w14:paraId="05A25CF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5.第二節</w:t>
            </w:r>
          </w:p>
          <w:p w14:paraId="40D44DE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6.除了課文介紹的自行車道，教師可透過參考資料，提供學生更多著名自行車專用道的騎乘資訊與網站，並請學生分享其他特殊景點的騎乘經驗。</w:t>
            </w:r>
          </w:p>
          <w:p w14:paraId="2BBCCA1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7.教師透過課本所示圖片，詳細說明碰到前大齒盤或後鏈輪齒之鏈條脫落時，維修與故障排除的方法。</w:t>
            </w:r>
          </w:p>
          <w:p w14:paraId="04A2B3C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8.教師帶領學生規畫一份屬於自己的自行車漫遊旅程，並藉由行車前自我檢核表，讓學生</w:t>
            </w:r>
            <w:r w:rsidRPr="00907E64">
              <w:rPr>
                <w:rFonts w:ascii="標楷體" w:eastAsia="標楷體" w:hAnsi="標楷體" w:cs="標楷體"/>
                <w:color w:val="auto"/>
                <w:sz w:val="24"/>
                <w:szCs w:val="24"/>
              </w:rPr>
              <w:lastRenderedPageBreak/>
              <w:t>檢視自己是否學會本章所提供之基本設定、行車安全、行車禮儀及故障排除的基本知識。</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D7625B"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E53C7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1.筆記型電腦、單槍投影機、教學媒體、教學簡報、彈力繩(熱身與伸展)。</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4C6670"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680290A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7553AE"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4118065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人J4 了解平等、正義的原則，並在生活中實踐。</w:t>
            </w:r>
          </w:p>
        </w:tc>
        <w:tc>
          <w:tcPr>
            <w:tcW w:w="1784" w:type="dxa"/>
            <w:tcBorders>
              <w:top w:val="single" w:sz="8" w:space="0" w:color="000000"/>
              <w:bottom w:val="single" w:sz="8" w:space="0" w:color="000000"/>
              <w:right w:val="single" w:sz="8" w:space="0" w:color="000000"/>
            </w:tcBorders>
          </w:tcPr>
          <w:p w14:paraId="51B8000F"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1AE73218"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327972C0"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7833F3C8"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7C1C3D28"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70F01F05"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268187E"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14:paraId="3E805D5C" w14:textId="77777777" w:rsidR="002C1667" w:rsidRPr="00306D2B" w:rsidRDefault="006D1EDB" w:rsidP="00F82088">
            <w:pPr>
              <w:snapToGrid w:val="0"/>
              <w:ind w:firstLine="0"/>
              <w:jc w:val="center"/>
              <w:rPr>
                <w:rFonts w:ascii="標楷體" w:eastAsia="標楷體" w:hAnsi="標楷體"/>
                <w:sz w:val="24"/>
                <w:szCs w:val="24"/>
              </w:rPr>
            </w:pPr>
            <w:r>
              <w:rPr>
                <w:rFonts w:ascii="標楷體" w:eastAsia="標楷體" w:hAnsi="標楷體" w:cs="標楷體"/>
                <w:sz w:val="24"/>
                <w:szCs w:val="24"/>
              </w:rPr>
              <w:t>9/23-9/27</w:t>
            </w:r>
          </w:p>
        </w:tc>
        <w:tc>
          <w:tcPr>
            <w:tcW w:w="1843" w:type="dxa"/>
            <w:tcBorders>
              <w:top w:val="single" w:sz="8" w:space="0" w:color="000000"/>
              <w:left w:val="single" w:sz="8" w:space="0" w:color="000000"/>
              <w:bottom w:val="single" w:sz="8" w:space="0" w:color="000000"/>
              <w:right w:val="single" w:sz="8" w:space="0" w:color="000000"/>
            </w:tcBorders>
          </w:tcPr>
          <w:p w14:paraId="5D8A661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1b-Ⅳ-2 認識健康技能和生活技能的實施程序概念。</w:t>
            </w:r>
          </w:p>
          <w:p w14:paraId="217C629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3BE0197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3a-Ⅳ-1 精熟地操作健康技能。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F3D004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Da-Ⅳ-1 衛生保健習慣的實踐方式與管理策略。</w:t>
            </w:r>
          </w:p>
          <w:p w14:paraId="0240AA2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05CBF4B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Da-Ⅳ-3 視力、口腔保健策略與相關疾病。</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C777E1F"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第2章個人衛生與保健</w:t>
            </w:r>
          </w:p>
          <w:p w14:paraId="0F2E6F34"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1.視力保健二：認識常見的眼睛疾病。</w:t>
            </w:r>
          </w:p>
          <w:p w14:paraId="036CE381"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2.揪出惡視力行為：透過自我檢核的方式，協助自己由生活情境中，找出有效的護眼行動策略。</w:t>
            </w:r>
          </w:p>
          <w:p w14:paraId="03607587" w14:textId="77777777" w:rsidR="002C1667" w:rsidRPr="00306D2B" w:rsidRDefault="006D1EDB" w:rsidP="004D5FB8">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3.口腔保健一：認識牙齒的構造與常見的口腔問題──齒列不正。</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896F39"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7C938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1.相關電子設備、電腦、相關教學投影片、影音檔。</w:t>
            </w:r>
          </w:p>
          <w:p w14:paraId="2333A5BD"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6A1064"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73038B4D"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040FA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38D979DF"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0A2531B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FEFDFF7"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406FD4F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1D4986C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8C38C7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41F32091"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6E2FDB3"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14:paraId="0D2B91AC" w14:textId="77777777" w:rsidR="002C1667" w:rsidRPr="00907E64" w:rsidRDefault="006D1EDB" w:rsidP="002B26F2">
            <w:pPr>
              <w:snapToGrid w:val="0"/>
              <w:ind w:firstLine="0"/>
              <w:jc w:val="center"/>
              <w:rPr>
                <w:rFonts w:ascii="標楷體" w:eastAsia="標楷體" w:hAnsi="標楷體"/>
                <w:sz w:val="24"/>
                <w:szCs w:val="24"/>
              </w:rPr>
            </w:pPr>
            <w:r>
              <w:rPr>
                <w:rFonts w:ascii="標楷體" w:eastAsia="標楷體" w:hAnsi="標楷體" w:cs="標楷體"/>
                <w:sz w:val="24"/>
                <w:szCs w:val="24"/>
              </w:rPr>
              <w:t>9/23-9/27</w:t>
            </w:r>
          </w:p>
        </w:tc>
        <w:tc>
          <w:tcPr>
            <w:tcW w:w="1843" w:type="dxa"/>
            <w:tcBorders>
              <w:top w:val="single" w:sz="8" w:space="0" w:color="000000"/>
              <w:left w:val="single" w:sz="8" w:space="0" w:color="000000"/>
              <w:bottom w:val="single" w:sz="8" w:space="0" w:color="000000"/>
              <w:right w:val="single" w:sz="8" w:space="0" w:color="000000"/>
            </w:tcBorders>
          </w:tcPr>
          <w:p w14:paraId="5B803E9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61ECF44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5A650D9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71C6DE4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2d-Ⅳ-3 鑑賞本</w:t>
            </w:r>
            <w:r w:rsidRPr="00907E64">
              <w:rPr>
                <w:rFonts w:ascii="標楷體" w:eastAsia="標楷體" w:hAnsi="標楷體" w:cs="標楷體"/>
                <w:sz w:val="24"/>
                <w:szCs w:val="24"/>
              </w:rPr>
              <w:t>土與世界運動的文化價值。</w:t>
            </w:r>
          </w:p>
          <w:p w14:paraId="754A18C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36A5026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735AE6B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14:paraId="0152C40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5F36A1E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4DEDC33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4d-Ⅳ-2 執行個人運動計</w:t>
            </w:r>
            <w:r>
              <w:rPr>
                <w:rFonts w:ascii="標楷體" w:eastAsia="標楷體" w:hAnsi="標楷體" w:cs="標楷體"/>
                <w:sz w:val="24"/>
                <w:szCs w:val="24"/>
              </w:rPr>
              <w:lastRenderedPageBreak/>
              <w:t>畫，實際參與身體活動。</w:t>
            </w:r>
          </w:p>
          <w:p w14:paraId="3567891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00355A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Ab-Ⅳ-1 體適能促進策略與活動方法。</w:t>
            </w:r>
          </w:p>
          <w:p w14:paraId="7AFAC6A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p w14:paraId="01A3073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Ga-Ⅳ-1 跑、跳與推擲的基本技巧。</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657FAFA"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第2章疾走如風──跑</w:t>
            </w:r>
          </w:p>
          <w:p w14:paraId="584445A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4E30EE2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2.詢問學生身體狀況，預防運動傷害或加重病情的情況。</w:t>
            </w:r>
          </w:p>
          <w:p w14:paraId="462C7FB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3.由體育股長帶領班上同學，進行慢跑操場3圈。</w:t>
            </w:r>
          </w:p>
          <w:p w14:paraId="342C88D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4.關節熱身操(頭至腳)。</w:t>
            </w:r>
          </w:p>
          <w:p w14:paraId="2B8B6A0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5.講解馬克操動作要領(一)。</w:t>
            </w:r>
          </w:p>
          <w:p w14:paraId="1E6EEC3A"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6.學生分為4排，進行馬克操練習(一)。</w:t>
            </w:r>
          </w:p>
          <w:p w14:paraId="20693F9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7.第二節</w:t>
            </w:r>
          </w:p>
          <w:p w14:paraId="00B876F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8.講解馬克操動作要領(二)。</w:t>
            </w:r>
          </w:p>
          <w:p w14:paraId="3FB9B58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9.學生分為4排，進行馬克操練習(二)。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75F248"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DC8B3A"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1.跨領域說明:透過跑步技術訓練及改善計畫，增進自我管理能力，提升學習效能。</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D5E618"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2CE8FF23"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0190A215"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3.認知測驗卷</w:t>
            </w:r>
          </w:p>
          <w:p w14:paraId="24A6B43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4.學習單</w:t>
            </w:r>
          </w:p>
          <w:p w14:paraId="2A5D028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5.技能實作</w:t>
            </w:r>
          </w:p>
          <w:p w14:paraId="4D375BE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6.運動行為計畫實踐表</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CEC25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1A01818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46D30BA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涯J4 了解自己的人格特質與價值觀。</w:t>
            </w:r>
          </w:p>
          <w:p w14:paraId="2973104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3E449BB5"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69164AC3"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73F1D2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6B4DC30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1407C7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555335C5"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7353DE2"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第六週</w:t>
            </w:r>
          </w:p>
          <w:p w14:paraId="4093CD76" w14:textId="77777777" w:rsidR="002C1667" w:rsidRPr="00306D2B" w:rsidRDefault="006D1EDB" w:rsidP="00F82088">
            <w:pPr>
              <w:snapToGrid w:val="0"/>
              <w:ind w:firstLine="0"/>
              <w:jc w:val="center"/>
              <w:rPr>
                <w:rFonts w:ascii="標楷體" w:eastAsia="標楷體" w:hAnsi="標楷體"/>
                <w:sz w:val="24"/>
                <w:szCs w:val="24"/>
              </w:rPr>
            </w:pPr>
            <w:r>
              <w:rPr>
                <w:rFonts w:ascii="標楷體" w:eastAsia="標楷體" w:hAnsi="標楷體" w:cs="標楷體"/>
                <w:sz w:val="24"/>
                <w:szCs w:val="24"/>
              </w:rPr>
              <w:t>9/30-10/04</w:t>
            </w:r>
          </w:p>
        </w:tc>
        <w:tc>
          <w:tcPr>
            <w:tcW w:w="1843" w:type="dxa"/>
            <w:tcBorders>
              <w:top w:val="single" w:sz="8" w:space="0" w:color="000000"/>
              <w:left w:val="single" w:sz="8" w:space="0" w:color="000000"/>
              <w:bottom w:val="single" w:sz="8" w:space="0" w:color="000000"/>
              <w:right w:val="single" w:sz="8" w:space="0" w:color="000000"/>
            </w:tcBorders>
          </w:tcPr>
          <w:p w14:paraId="013DF0D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1b-Ⅳ-2 認識健康技能和生活技能的實施程序概念。</w:t>
            </w:r>
          </w:p>
          <w:p w14:paraId="404D8B8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79EE739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3a-Ⅳ-1 精熟地操作健康技能。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BD539F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Da-Ⅳ-1 衛生保健習慣的實踐方式與管理策略。</w:t>
            </w:r>
          </w:p>
          <w:p w14:paraId="4E1E08A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713EF0E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Da-Ⅳ-3 視力、口腔保健策略與相關疾病。</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6AC4F32"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第2章個人衛生與保健</w:t>
            </w:r>
          </w:p>
          <w:p w14:paraId="6B66E816"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1.口腔保健二：認識常見的口腔問題──牙周病、齲齒。</w:t>
            </w:r>
          </w:p>
          <w:p w14:paraId="65E2734D"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2.潔牙動動手，健康好口氣：學習潔牙的健康技能(如使用牙線、漱口水及正確的刷牙方式)，並能實踐良好的衛生保健習慣於生活中。</w:t>
            </w:r>
          </w:p>
          <w:p w14:paraId="3B6E2C9C"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3.聽力保健：認識耳朵構造及其保健之道。</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B23C22"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B9A790"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1.相關電子設備、電腦、相關教學投影片、影音檔。</w:t>
            </w:r>
          </w:p>
          <w:p w14:paraId="695E1687"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93235D"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7CC09D51"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603A4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7AA816B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1D7B9C42"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2A26518A"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B12F280"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40EDEA66"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24612F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60B05909"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7442B9CE"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14:paraId="3EDF129D" w14:textId="77777777" w:rsidR="002C1667" w:rsidRPr="00907E64" w:rsidRDefault="006D1EDB" w:rsidP="002B26F2">
            <w:pPr>
              <w:snapToGrid w:val="0"/>
              <w:ind w:firstLine="0"/>
              <w:jc w:val="center"/>
              <w:rPr>
                <w:rFonts w:ascii="標楷體" w:eastAsia="標楷體" w:hAnsi="標楷體"/>
                <w:sz w:val="24"/>
                <w:szCs w:val="24"/>
              </w:rPr>
            </w:pPr>
            <w:r>
              <w:rPr>
                <w:rFonts w:ascii="標楷體" w:eastAsia="標楷體" w:hAnsi="標楷體" w:cs="標楷體"/>
                <w:sz w:val="24"/>
                <w:szCs w:val="24"/>
              </w:rPr>
              <w:t>9/30-10/04</w:t>
            </w:r>
          </w:p>
        </w:tc>
        <w:tc>
          <w:tcPr>
            <w:tcW w:w="1843" w:type="dxa"/>
            <w:tcBorders>
              <w:top w:val="single" w:sz="8" w:space="0" w:color="000000"/>
              <w:left w:val="single" w:sz="8" w:space="0" w:color="000000"/>
              <w:bottom w:val="single" w:sz="8" w:space="0" w:color="000000"/>
              <w:right w:val="single" w:sz="8" w:space="0" w:color="000000"/>
            </w:tcBorders>
          </w:tcPr>
          <w:p w14:paraId="0ED9F7C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5B02CEC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15C47BF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2DD3B4D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2d-Ⅳ-3 鑑賞本土與世界運</w:t>
            </w:r>
            <w:r>
              <w:rPr>
                <w:rFonts w:ascii="標楷體" w:eastAsia="標楷體" w:hAnsi="標楷體" w:cs="標楷體"/>
                <w:sz w:val="24"/>
                <w:szCs w:val="24"/>
              </w:rPr>
              <w:lastRenderedPageBreak/>
              <w:t>動的文化價值。</w:t>
            </w:r>
          </w:p>
          <w:p w14:paraId="2DCDE30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4E8BDA4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664212A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14:paraId="0FD3C08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498EE08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094865D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p w14:paraId="39770DC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4d-Ⅳ-3 執行提升體適能的身體活動。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758084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Ab-Ⅳ-1 體適能促進策略與活動方法。</w:t>
            </w:r>
          </w:p>
          <w:p w14:paraId="77431B4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p w14:paraId="6479900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Ga-Ⅳ-1 跑、跳與推擲的基本技巧。</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26979A3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第2章疾走如風──跑</w:t>
            </w:r>
          </w:p>
          <w:p w14:paraId="2102F30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0931903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2.起跑動作講解。</w:t>
            </w:r>
          </w:p>
          <w:p w14:paraId="4D75299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3.起跑動作練習。</w:t>
            </w:r>
          </w:p>
          <w:p w14:paraId="22C9BA3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4.加速跑練習。</w:t>
            </w:r>
          </w:p>
          <w:p w14:paraId="2FF9651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5.追逐加速跑。</w:t>
            </w:r>
          </w:p>
          <w:p w14:paraId="0DA8C58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6.第二節</w:t>
            </w:r>
          </w:p>
          <w:p w14:paraId="1EAF9F0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7.途中跑的練習(直線)。</w:t>
            </w:r>
          </w:p>
          <w:p w14:paraId="527452C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8.途中跑的練習(彎道)。</w:t>
            </w:r>
          </w:p>
          <w:p w14:paraId="5397FBC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9.慣性跑練習。</w:t>
            </w:r>
          </w:p>
          <w:p w14:paraId="08A2BB3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10.衝刺壓線。</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F4F01D"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AC7F27"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1.跨領域說明:透過跑步技術訓練及改善計畫，增進自我管理能力，提升學習效能。</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969CE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510D804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0DFE80F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3.認知測驗卷</w:t>
            </w:r>
          </w:p>
          <w:p w14:paraId="77A5D8B8"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4.學習單</w:t>
            </w:r>
          </w:p>
          <w:p w14:paraId="3078010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5.技能實作</w:t>
            </w:r>
          </w:p>
          <w:p w14:paraId="06CB6E7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6.運動行為計畫實踐表</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5887D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705F418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1162BC4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涯J4 了解自己的人格特質與價值觀。</w:t>
            </w:r>
          </w:p>
          <w:p w14:paraId="13DCD12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19514A5F"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5E9ED9A1"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0F0FDB6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6E60665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343F23A"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5CABE7CD"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6854906D"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第七週</w:t>
            </w:r>
          </w:p>
          <w:p w14:paraId="41B95C1E" w14:textId="77777777" w:rsidR="009A6F3A" w:rsidRPr="00313E21" w:rsidRDefault="009A6F3A" w:rsidP="009A6F3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14:paraId="0F35947F" w14:textId="7F0FD19F" w:rsidR="002C1667" w:rsidRPr="00306D2B" w:rsidRDefault="009A6F3A" w:rsidP="009A6F3A">
            <w:pPr>
              <w:snapToGrid w:val="0"/>
              <w:ind w:firstLine="0"/>
              <w:jc w:val="center"/>
              <w:rPr>
                <w:rFonts w:ascii="標楷體" w:eastAsia="標楷體" w:hAnsi="標楷體"/>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843" w:type="dxa"/>
            <w:tcBorders>
              <w:top w:val="single" w:sz="8" w:space="0" w:color="000000"/>
              <w:left w:val="single" w:sz="8" w:space="0" w:color="000000"/>
              <w:bottom w:val="single" w:sz="8" w:space="0" w:color="000000"/>
              <w:right w:val="single" w:sz="8" w:space="0" w:color="000000"/>
            </w:tcBorders>
          </w:tcPr>
          <w:p w14:paraId="158E790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1b-Ⅳ-2 認識健康技能和生活技能的實施程序概念。</w:t>
            </w:r>
          </w:p>
          <w:p w14:paraId="15C5871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55DC41C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3a-Ⅳ-1 精熟地操作健康技能。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DD3CFD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Da-Ⅳ-1 衛生保健習慣的實踐方式與管理策略。</w:t>
            </w:r>
          </w:p>
          <w:p w14:paraId="41D8A06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2E8E65A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Da-Ⅳ-3 視力、口腔保健策略與相關疾病。</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27DEE0DC"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第2章個人衛生與保健</w:t>
            </w:r>
          </w:p>
          <w:p w14:paraId="3C47D028" w14:textId="77777777" w:rsidR="002C1667" w:rsidRPr="00306D2B" w:rsidRDefault="006D1EDB" w:rsidP="00AC10BE">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1.皮膚保健：認識皮膚的構造與青春期常見皮膚問題的防護措施(如防治青春痘、防晒與減少體味)。</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0969DF"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2F5399"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1.相關電子設備、電腦、相關教學投影片、影音檔。</w:t>
            </w:r>
          </w:p>
          <w:p w14:paraId="20A6E847"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29C183"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62F190A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46931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76856C9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77A490A8"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7F4E842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022FACA6"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79FF1ADE"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4AB6AA31"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0309F97D"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9E880AF"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14:paraId="0FC278C9" w14:textId="77777777" w:rsidR="009A6F3A" w:rsidRPr="00313E21" w:rsidRDefault="009A6F3A" w:rsidP="009A6F3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14:paraId="779D91E9" w14:textId="32A0627B" w:rsidR="002C1667" w:rsidRPr="00907E64" w:rsidRDefault="009A6F3A" w:rsidP="009A6F3A">
            <w:pPr>
              <w:snapToGrid w:val="0"/>
              <w:ind w:firstLine="0"/>
              <w:jc w:val="center"/>
              <w:rPr>
                <w:rFonts w:ascii="標楷體" w:eastAsia="標楷體" w:hAnsi="標楷體"/>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843" w:type="dxa"/>
            <w:tcBorders>
              <w:top w:val="single" w:sz="8" w:space="0" w:color="000000"/>
              <w:left w:val="single" w:sz="8" w:space="0" w:color="000000"/>
              <w:bottom w:val="single" w:sz="8" w:space="0" w:color="000000"/>
              <w:right w:val="single" w:sz="8" w:space="0" w:color="000000"/>
            </w:tcBorders>
          </w:tcPr>
          <w:p w14:paraId="72F39DC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06F8477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7DD9686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18882E8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2d-Ⅳ-3 鑑賞本</w:t>
            </w:r>
            <w:r w:rsidRPr="00907E64">
              <w:rPr>
                <w:rFonts w:ascii="標楷體" w:eastAsia="標楷體" w:hAnsi="標楷體" w:cs="標楷體"/>
                <w:sz w:val="24"/>
                <w:szCs w:val="24"/>
              </w:rPr>
              <w:t>土與世界運動的文化價值。</w:t>
            </w:r>
          </w:p>
          <w:p w14:paraId="3B6D167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3c-Ⅳ-1 表現局部或全身性的身體控制能力，發展專項運動技能。</w:t>
            </w:r>
          </w:p>
          <w:p w14:paraId="6303493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101BA99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14:paraId="104659C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75EE0EA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48B5698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p w14:paraId="729E048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320C0D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Ab-Ⅳ-1 體適能促進策略與活動方法。</w:t>
            </w:r>
          </w:p>
          <w:p w14:paraId="0A93575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p w14:paraId="51899C6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Ga-Ⅳ-1 跑、跳與推擲的基本技巧。</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2741534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第2章疾走如風──跑</w:t>
            </w:r>
          </w:p>
          <w:p w14:paraId="5243901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04FB3F8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2.4×100接力跑技術。</w:t>
            </w:r>
          </w:p>
          <w:p w14:paraId="35C03BD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3.接棒者起跑。</w:t>
            </w:r>
          </w:p>
          <w:p w14:paraId="2AC36F6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4.慢跑傳接棒練習。</w:t>
            </w:r>
          </w:p>
          <w:p w14:paraId="2694CDC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5.中速連續傳接棒練習。</w:t>
            </w:r>
          </w:p>
          <w:p w14:paraId="35A6461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6.接棒者啟動練習。</w:t>
            </w:r>
          </w:p>
          <w:p w14:paraId="46DAFC0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7.接力區內高速傳接棒練習。</w:t>
            </w:r>
          </w:p>
          <w:p w14:paraId="5A036A1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8.第二節</w:t>
            </w:r>
          </w:p>
          <w:p w14:paraId="5008D9A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9.接力遊戲。</w:t>
            </w:r>
          </w:p>
          <w:p w14:paraId="7E91CBF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10.跳繩跑迎面接力賽。</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4A4102"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ACBCD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1.跨領域說明:透過跑步技術訓練及改善計畫，增進自我管理能力，提升學習效能。</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D4AEFC"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5849EC90"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27052343"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3.認知測驗卷</w:t>
            </w:r>
          </w:p>
          <w:p w14:paraId="0B2677B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4.學習單</w:t>
            </w:r>
          </w:p>
          <w:p w14:paraId="5DCC628D"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5.技能實作</w:t>
            </w:r>
          </w:p>
          <w:p w14:paraId="04EDB3B6"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6.運動行為計畫實踐表</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14039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50DA93B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6C61C7D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涯J4 了解自己的人格特質與價值觀。</w:t>
            </w:r>
          </w:p>
          <w:p w14:paraId="7E3C86A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7307998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059A960F"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67B7D3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1A7F7090"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60E060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5C7BD37E"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0B4D3B4"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第八週</w:t>
            </w:r>
          </w:p>
          <w:p w14:paraId="2A37B9D1" w14:textId="77777777" w:rsidR="009A6F3A" w:rsidRDefault="009A6F3A" w:rsidP="009A6F3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14:paraId="242A6913" w14:textId="36E05DB2" w:rsidR="002C1667" w:rsidRPr="00306D2B" w:rsidRDefault="009A6F3A" w:rsidP="009A6F3A">
            <w:pPr>
              <w:snapToGrid w:val="0"/>
              <w:ind w:firstLine="0"/>
              <w:jc w:val="center"/>
              <w:rPr>
                <w:rFonts w:ascii="標楷體" w:eastAsia="標楷體" w:hAnsi="標楷體"/>
                <w:sz w:val="24"/>
                <w:szCs w:val="24"/>
              </w:rPr>
            </w:pPr>
            <w:r w:rsidRPr="00051CC1">
              <w:rPr>
                <w:rFonts w:ascii="標楷體" w:eastAsia="標楷體" w:hAnsi="標楷體" w:cs="標楷體" w:hint="eastAsia"/>
                <w:color w:val="auto"/>
                <w:sz w:val="22"/>
                <w:szCs w:val="24"/>
              </w:rPr>
              <w:t>(暫定10/15.16為第一次段考)</w:t>
            </w:r>
          </w:p>
        </w:tc>
        <w:tc>
          <w:tcPr>
            <w:tcW w:w="1843" w:type="dxa"/>
            <w:tcBorders>
              <w:top w:val="single" w:sz="8" w:space="0" w:color="000000"/>
              <w:left w:val="single" w:sz="8" w:space="0" w:color="000000"/>
              <w:bottom w:val="single" w:sz="8" w:space="0" w:color="000000"/>
              <w:right w:val="single" w:sz="8" w:space="0" w:color="000000"/>
            </w:tcBorders>
          </w:tcPr>
          <w:p w14:paraId="0A0DCFB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1b-Ⅳ-2 認識健康技能和生活技能的實施程序概念。</w:t>
            </w:r>
          </w:p>
          <w:p w14:paraId="4EE6D38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084DF4C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3a-Ⅳ-1 精熟地操作健康技能。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B35C9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Da-Ⅳ-1 衛生保健習慣的實踐方式與管理策略。</w:t>
            </w:r>
          </w:p>
          <w:p w14:paraId="48F4DE5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750240E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Da-Ⅳ-3 視力、口腔保健策略與相關疾病。</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2812945"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第2章個人衛生與保健</w:t>
            </w:r>
          </w:p>
          <w:p w14:paraId="60193B5E" w14:textId="77777777" w:rsidR="002C1667" w:rsidRPr="00306D2B" w:rsidRDefault="006D1EDB" w:rsidP="00AC10BE">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1.青春健檢DIY：運用自我檢核及問題解決的技能，在視力、口腔、聽力及皮膚等健康議題中，建立並落實良好的保健策略。</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07765D"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54B93C"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1.相關電子設備、電腦、相關教學投影片、影音檔。</w:t>
            </w:r>
          </w:p>
          <w:p w14:paraId="1D52F868"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107DCF"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7AB7215F"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883C0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2B740F4B"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1E7B8AE9"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048CDE3F"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2B36C2F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6EE1904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5E6825B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91D1B6F"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56D65D6"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第八週</w:t>
            </w:r>
          </w:p>
          <w:p w14:paraId="0C8C0345" w14:textId="77777777" w:rsidR="009A6F3A" w:rsidRDefault="009A6F3A" w:rsidP="009A6F3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14:paraId="20E88D26" w14:textId="7266370B" w:rsidR="002C1667" w:rsidRPr="00907E64" w:rsidRDefault="009A6F3A" w:rsidP="009A6F3A">
            <w:pPr>
              <w:snapToGrid w:val="0"/>
              <w:ind w:firstLine="0"/>
              <w:jc w:val="center"/>
              <w:rPr>
                <w:rFonts w:ascii="標楷體" w:eastAsia="標楷體" w:hAnsi="標楷體"/>
                <w:sz w:val="24"/>
                <w:szCs w:val="24"/>
              </w:rPr>
            </w:pPr>
            <w:r w:rsidRPr="00051CC1">
              <w:rPr>
                <w:rFonts w:ascii="標楷體" w:eastAsia="標楷體" w:hAnsi="標楷體" w:cs="標楷體" w:hint="eastAsia"/>
                <w:color w:val="auto"/>
                <w:sz w:val="22"/>
                <w:szCs w:val="24"/>
              </w:rPr>
              <w:t>(暫定10/15.16為第一次段考)</w:t>
            </w:r>
          </w:p>
        </w:tc>
        <w:tc>
          <w:tcPr>
            <w:tcW w:w="1843" w:type="dxa"/>
            <w:tcBorders>
              <w:top w:val="single" w:sz="8" w:space="0" w:color="000000"/>
              <w:left w:val="single" w:sz="8" w:space="0" w:color="000000"/>
              <w:bottom w:val="single" w:sz="8" w:space="0" w:color="000000"/>
              <w:right w:val="single" w:sz="8" w:space="0" w:color="000000"/>
            </w:tcBorders>
          </w:tcPr>
          <w:p w14:paraId="147BAC7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6793496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187328B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14EEC95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27AE803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w:t>
            </w:r>
            <w:r>
              <w:rPr>
                <w:rFonts w:ascii="標楷體" w:eastAsia="標楷體" w:hAnsi="標楷體" w:cs="標楷體"/>
                <w:sz w:val="24"/>
                <w:szCs w:val="24"/>
              </w:rPr>
              <w:lastRenderedPageBreak/>
              <w:t>於挑戰的學習態度。</w:t>
            </w:r>
          </w:p>
          <w:p w14:paraId="6C79C2F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1639DA7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447F0BE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8F9773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Cb-Ⅳ-2 各項運動設施的安全使用規定。</w:t>
            </w:r>
          </w:p>
          <w:p w14:paraId="7560277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Cc-Ⅳ-1 水域休閒運動綜合應用。</w:t>
            </w:r>
          </w:p>
          <w:p w14:paraId="04D6E4F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Gb-Ⅳ-1 岸邊救生步驟、安全活動水域的辨識、意外落水自救與仰漂30秒。</w:t>
            </w:r>
          </w:p>
          <w:p w14:paraId="4319837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Gb-Ⅳ-2 游泳前進25公尺（需換氣5次以上）。</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4D5092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第3章優游自在──游泳</w:t>
            </w:r>
          </w:p>
          <w:p w14:paraId="3BCCFB5A"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41D391E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2.教師可藉由提問方式引導學生，水上活動消暑且富有趣味，但從過去的意外事件統計可知，要玩得安心快樂，一定得特別留意安全問題。</w:t>
            </w:r>
          </w:p>
          <w:p w14:paraId="6C90F51A"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3.請學生針對各組所蒐集的資料，作簡要的發表。</w:t>
            </w:r>
          </w:p>
          <w:p w14:paraId="1017CA6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4.歸納並綜合學生所發表的內容，再補充未盡之處。</w:t>
            </w:r>
          </w:p>
          <w:p w14:paraId="7BBC90E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5.第二節</w:t>
            </w:r>
          </w:p>
          <w:p w14:paraId="0C0F022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6.教師可進一步播放事先蒐集的「防溺十招」、「救溺五步」的宣導片，並介紹水上救生相關資訊，如「119救災防護</w:t>
            </w:r>
            <w:r w:rsidRPr="00907E64">
              <w:rPr>
                <w:rFonts w:ascii="標楷體" w:eastAsia="標楷體" w:hAnsi="標楷體" w:cs="標楷體"/>
                <w:color w:val="auto"/>
                <w:sz w:val="24"/>
                <w:szCs w:val="24"/>
              </w:rPr>
              <w:lastRenderedPageBreak/>
              <w:t>專線」、「118海巡服務專線」、「110報案專線」、「112行動電話急難救助專線」。</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D32455"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259C4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1.水域安全學習單、游泳設備。</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E85F7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1BA39A7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6E68DA0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3.學習單</w:t>
            </w:r>
          </w:p>
          <w:p w14:paraId="478258B3"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4.技能實作</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91B08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【海洋教育】</w:t>
            </w:r>
          </w:p>
          <w:p w14:paraId="662F162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海J1 參與多元海洋休閒與水域活動，熟練各種水域求生技能。</w:t>
            </w:r>
          </w:p>
        </w:tc>
        <w:tc>
          <w:tcPr>
            <w:tcW w:w="1784" w:type="dxa"/>
            <w:tcBorders>
              <w:top w:val="single" w:sz="8" w:space="0" w:color="000000"/>
              <w:bottom w:val="single" w:sz="8" w:space="0" w:color="000000"/>
              <w:right w:val="single" w:sz="8" w:space="0" w:color="000000"/>
            </w:tcBorders>
          </w:tcPr>
          <w:p w14:paraId="37716C46"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1553835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3FE14B49"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4112045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6B3D48C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3EB43257"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5CB24CF6"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14:paraId="3F3F58D4" w14:textId="77777777" w:rsidR="002C1667" w:rsidRPr="00306D2B" w:rsidRDefault="006D1EDB" w:rsidP="00F82088">
            <w:pPr>
              <w:snapToGrid w:val="0"/>
              <w:ind w:firstLine="0"/>
              <w:jc w:val="center"/>
              <w:rPr>
                <w:rFonts w:ascii="標楷體" w:eastAsia="標楷體" w:hAnsi="標楷體"/>
                <w:sz w:val="24"/>
                <w:szCs w:val="24"/>
              </w:rPr>
            </w:pPr>
            <w:r>
              <w:rPr>
                <w:rFonts w:ascii="標楷體" w:eastAsia="標楷體" w:hAnsi="標楷體" w:cs="標楷體"/>
                <w:sz w:val="24"/>
                <w:szCs w:val="24"/>
              </w:rPr>
              <w:t>10/21-10/25</w:t>
            </w:r>
          </w:p>
        </w:tc>
        <w:tc>
          <w:tcPr>
            <w:tcW w:w="1843" w:type="dxa"/>
            <w:tcBorders>
              <w:top w:val="single" w:sz="8" w:space="0" w:color="000000"/>
              <w:left w:val="single" w:sz="8" w:space="0" w:color="000000"/>
              <w:bottom w:val="single" w:sz="8" w:space="0" w:color="000000"/>
              <w:right w:val="single" w:sz="8" w:space="0" w:color="000000"/>
            </w:tcBorders>
          </w:tcPr>
          <w:p w14:paraId="7C3F803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1b-Ⅳ-3 因應生活情境的健康需求，尋求解決的健康技能和生活技能。</w:t>
            </w:r>
          </w:p>
          <w:p w14:paraId="2B27084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1375C2D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3a-Ⅳ-2 因應不同的生活情境進行調適並修正，持續表現健康技能。</w:t>
            </w:r>
          </w:p>
          <w:p w14:paraId="27C0A8A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512830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Db-Ⅳ-1 生殖器官的構造、功能與保健及懷孕生理、優生保健。</w:t>
            </w:r>
          </w:p>
          <w:p w14:paraId="523A840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Da-Ⅳ-4 健康姿勢、規律運動、充分睡眠的維持與實踐策略。</w:t>
            </w:r>
          </w:p>
          <w:p w14:paraId="29E704F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Db-Ⅳ-2 青春期身心變化的調適</w:t>
            </w:r>
            <w:r>
              <w:rPr>
                <w:rFonts w:ascii="標楷體" w:eastAsia="標楷體" w:hAnsi="標楷體" w:cs="標楷體"/>
                <w:sz w:val="24"/>
                <w:szCs w:val="24"/>
              </w:rPr>
              <w:lastRenderedPageBreak/>
              <w:t>與性衝動健康因應的策略。</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EB72399"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lastRenderedPageBreak/>
              <w:t>第3章我的青春檔案</w:t>
            </w:r>
          </w:p>
          <w:p w14:paraId="72DD5535"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1.認識青春期：了解青春期的第二性徵。</w:t>
            </w:r>
          </w:p>
          <w:p w14:paraId="301ACE09"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2.小女孩長大了：學習女性生殖系統相關知識及說明經期保健。</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5F0BCF"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54C430"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6AF743EB"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F59073"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29B34BD8"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715C8F"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3DF8B18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14:paraId="08BFE1F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44B6FC1"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D0B287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501C1F8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61F2E7D1"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7982E8F1"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1FBFF49"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14:paraId="5B7D5887" w14:textId="77777777" w:rsidR="002C1667" w:rsidRPr="00907E64" w:rsidRDefault="006D1EDB" w:rsidP="002B26F2">
            <w:pPr>
              <w:snapToGrid w:val="0"/>
              <w:ind w:firstLine="0"/>
              <w:jc w:val="center"/>
              <w:rPr>
                <w:rFonts w:ascii="標楷體" w:eastAsia="標楷體" w:hAnsi="標楷體"/>
                <w:sz w:val="24"/>
                <w:szCs w:val="24"/>
              </w:rPr>
            </w:pPr>
            <w:r>
              <w:rPr>
                <w:rFonts w:ascii="標楷體" w:eastAsia="標楷體" w:hAnsi="標楷體" w:cs="標楷體"/>
                <w:sz w:val="24"/>
                <w:szCs w:val="24"/>
              </w:rPr>
              <w:t>10/21-10/25</w:t>
            </w:r>
          </w:p>
        </w:tc>
        <w:tc>
          <w:tcPr>
            <w:tcW w:w="1843" w:type="dxa"/>
            <w:tcBorders>
              <w:top w:val="single" w:sz="8" w:space="0" w:color="000000"/>
              <w:left w:val="single" w:sz="8" w:space="0" w:color="000000"/>
              <w:bottom w:val="single" w:sz="8" w:space="0" w:color="000000"/>
              <w:right w:val="single" w:sz="8" w:space="0" w:color="000000"/>
            </w:tcBorders>
          </w:tcPr>
          <w:p w14:paraId="72BA180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6839588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w:t>
            </w:r>
            <w:r w:rsidRPr="00907E64">
              <w:rPr>
                <w:rFonts w:ascii="標楷體" w:eastAsia="標楷體" w:hAnsi="標楷體" w:cs="標楷體"/>
                <w:sz w:val="24"/>
                <w:szCs w:val="24"/>
              </w:rPr>
              <w:t>風險，維護安全的運動情境。</w:t>
            </w:r>
          </w:p>
          <w:p w14:paraId="7B05261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0F939A1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2C8B853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7F82DB3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3c-Ⅳ-1 表現局部或全身性的身體控制能力，發展專項運動技能。</w:t>
            </w:r>
          </w:p>
          <w:p w14:paraId="5A216C7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4F4B82E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EE89D3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Cb-Ⅳ-2 各項運動設施的安全使用規定。</w:t>
            </w:r>
          </w:p>
          <w:p w14:paraId="5CE36E7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Cc-Ⅳ-1 水域休</w:t>
            </w:r>
            <w:r w:rsidRPr="00907E64">
              <w:rPr>
                <w:rFonts w:ascii="標楷體" w:eastAsia="標楷體" w:hAnsi="標楷體" w:cs="標楷體"/>
                <w:sz w:val="24"/>
                <w:szCs w:val="24"/>
              </w:rPr>
              <w:t>閒運動綜合應用。</w:t>
            </w:r>
          </w:p>
          <w:p w14:paraId="1C129DC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Gb-Ⅳ-1 岸邊救生步驟、安全活動水域的辨識、意外落水自救與仰漂30秒。</w:t>
            </w:r>
          </w:p>
          <w:p w14:paraId="113AE7F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Gb-Ⅳ-2 游泳前進25公尺（需換氣5次以上）。</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BE24D1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第3章優游自在──游泳</w:t>
            </w:r>
          </w:p>
          <w:p w14:paraId="53B555E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6EAE8A1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2.介紹並示範基本救生方式:拋救生圈、使用救生竿等，並讓學生練習。</w:t>
            </w:r>
          </w:p>
          <w:p w14:paraId="38F46D2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3.第二節</w:t>
            </w:r>
          </w:p>
          <w:p w14:paraId="140C07B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4.先將學生每四人分成一小組，示範與練習。</w:t>
            </w:r>
          </w:p>
          <w:p w14:paraId="2C91118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5.教師示範(或播影片)水母漂技巧，深呼吸，頭低下，收下顎，臉朝上，</w:t>
            </w:r>
          </w:p>
          <w:p w14:paraId="545A79A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雙手抱膝，膝靠著胸，再讓學生分小組練習。</w:t>
            </w:r>
          </w:p>
          <w:p w14:paraId="2DF8EC8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6.教師示範(或播影片)仰漂技巧，深呼吸，頭後仰，雙手張開成大字，再</w:t>
            </w:r>
          </w:p>
          <w:p w14:paraId="4197DFF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讓學生分小組練習。</w:t>
            </w:r>
          </w:p>
          <w:p w14:paraId="7A782BD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7.教師示範(或播影片)踩水技巧，剪式、攪蛋式，再讓學生練習。</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37F0BC"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1B5DB3"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1.水域安全學習單、游泳設備。</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E66A2D"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56842B7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2785773D"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3.學習單</w:t>
            </w:r>
          </w:p>
          <w:p w14:paraId="463C194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4.技能實作</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A39D6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【海洋教育】</w:t>
            </w:r>
          </w:p>
          <w:p w14:paraId="41D9562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海J1 參與多元海洋休閒與水域活動，熟</w:t>
            </w:r>
            <w:r w:rsidRPr="00907E64">
              <w:rPr>
                <w:rFonts w:ascii="標楷體" w:eastAsia="標楷體" w:hAnsi="標楷體" w:cs="標楷體"/>
                <w:sz w:val="24"/>
                <w:szCs w:val="24"/>
              </w:rPr>
              <w:t>練各種水域求生技能。</w:t>
            </w:r>
          </w:p>
        </w:tc>
        <w:tc>
          <w:tcPr>
            <w:tcW w:w="1784" w:type="dxa"/>
            <w:tcBorders>
              <w:top w:val="single" w:sz="8" w:space="0" w:color="000000"/>
              <w:bottom w:val="single" w:sz="8" w:space="0" w:color="000000"/>
              <w:right w:val="single" w:sz="8" w:space="0" w:color="000000"/>
            </w:tcBorders>
          </w:tcPr>
          <w:p w14:paraId="49C9D2D4"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5EA9FA9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3A002C9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33BB17E9"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B911FEF"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34BD8510"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E2F4C94"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14:paraId="67999A50" w14:textId="77777777" w:rsidR="002C1667" w:rsidRPr="00306D2B" w:rsidRDefault="006D1EDB" w:rsidP="00F82088">
            <w:pPr>
              <w:snapToGrid w:val="0"/>
              <w:ind w:firstLine="0"/>
              <w:jc w:val="center"/>
              <w:rPr>
                <w:rFonts w:ascii="標楷體" w:eastAsia="標楷體" w:hAnsi="標楷體"/>
                <w:sz w:val="24"/>
                <w:szCs w:val="24"/>
              </w:rPr>
            </w:pPr>
            <w:r>
              <w:rPr>
                <w:rFonts w:ascii="標楷體" w:eastAsia="標楷體" w:hAnsi="標楷體" w:cs="標楷體"/>
                <w:sz w:val="24"/>
                <w:szCs w:val="24"/>
              </w:rPr>
              <w:t>10/28-11/01</w:t>
            </w:r>
          </w:p>
        </w:tc>
        <w:tc>
          <w:tcPr>
            <w:tcW w:w="1843" w:type="dxa"/>
            <w:tcBorders>
              <w:top w:val="single" w:sz="8" w:space="0" w:color="000000"/>
              <w:left w:val="single" w:sz="8" w:space="0" w:color="000000"/>
              <w:bottom w:val="single" w:sz="8" w:space="0" w:color="000000"/>
              <w:right w:val="single" w:sz="8" w:space="0" w:color="000000"/>
            </w:tcBorders>
          </w:tcPr>
          <w:p w14:paraId="0AC1D30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1b-Ⅳ-3 因應生活情境的健康需求，尋求解決的健康技能和生活技能。</w:t>
            </w:r>
          </w:p>
          <w:p w14:paraId="48C9262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67C8AC7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3a-Ⅳ-2 因應不同的生活情境進行調適並</w:t>
            </w:r>
            <w:r>
              <w:rPr>
                <w:rFonts w:ascii="標楷體" w:eastAsia="標楷體" w:hAnsi="標楷體" w:cs="標楷體"/>
                <w:sz w:val="24"/>
                <w:szCs w:val="24"/>
              </w:rPr>
              <w:lastRenderedPageBreak/>
              <w:t>修正，持續表現健康技能。</w:t>
            </w:r>
          </w:p>
          <w:p w14:paraId="188DEB7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78FD71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Db-Ⅳ-1 生殖器官的構造、功能與保健及懷孕生理、優生保健。</w:t>
            </w:r>
          </w:p>
          <w:p w14:paraId="043BDF3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Da-Ⅳ-4 健康姿勢、規律運動、充分睡眠的維持與實踐策略。</w:t>
            </w:r>
          </w:p>
          <w:p w14:paraId="07EFABA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Db-Ⅳ-2 青春期身心變化的調適與性衝動健康因應的策略。</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09921FA"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第3章我的青春檔案</w:t>
            </w:r>
          </w:p>
          <w:p w14:paraId="5DB93468"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1.雙峰話題：討論乳房保健方法。</w:t>
            </w:r>
          </w:p>
          <w:p w14:paraId="251C69A7"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2.小男孩長大了：學習男性生殖系統相關知識及說明生殖器官清潔注意事項。</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0DE669"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4D3393"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5AC03151"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30E2FE"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6080F9B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F8102F"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1D91B1D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14:paraId="79606BFB"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031B6516"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4D01BBD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5690A99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6C7A97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77F9B39"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65A6852F"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14:paraId="40505C21" w14:textId="77777777" w:rsidR="002C1667" w:rsidRPr="00907E64" w:rsidRDefault="006D1EDB" w:rsidP="00A56C3D">
            <w:pPr>
              <w:snapToGrid w:val="0"/>
              <w:ind w:firstLine="0"/>
              <w:jc w:val="center"/>
              <w:rPr>
                <w:rFonts w:ascii="標楷體" w:eastAsia="標楷體" w:hAnsi="標楷體"/>
                <w:sz w:val="24"/>
                <w:szCs w:val="24"/>
              </w:rPr>
            </w:pPr>
            <w:r>
              <w:rPr>
                <w:rFonts w:ascii="標楷體" w:eastAsia="標楷體" w:hAnsi="標楷體" w:cs="標楷體"/>
                <w:sz w:val="24"/>
                <w:szCs w:val="24"/>
              </w:rPr>
              <w:t>10/28-11/01</w:t>
            </w:r>
          </w:p>
        </w:tc>
        <w:tc>
          <w:tcPr>
            <w:tcW w:w="1843" w:type="dxa"/>
            <w:tcBorders>
              <w:top w:val="single" w:sz="8" w:space="0" w:color="000000"/>
              <w:left w:val="single" w:sz="8" w:space="0" w:color="000000"/>
              <w:bottom w:val="single" w:sz="8" w:space="0" w:color="000000"/>
              <w:right w:val="single" w:sz="8" w:space="0" w:color="000000"/>
            </w:tcBorders>
          </w:tcPr>
          <w:p w14:paraId="65EB21B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087997D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3BC2E09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3E2E86E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14:paraId="19FB00E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14:paraId="4D5F3AD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w:t>
            </w:r>
            <w:r>
              <w:rPr>
                <w:rFonts w:ascii="標楷體" w:eastAsia="標楷體" w:hAnsi="標楷體" w:cs="標楷體"/>
                <w:sz w:val="24"/>
                <w:szCs w:val="24"/>
              </w:rPr>
              <w:lastRenderedPageBreak/>
              <w:t>的身體控制能力，發展專項運動技能。</w:t>
            </w:r>
          </w:p>
          <w:p w14:paraId="59624E6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14:paraId="2B65E97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7FBAF26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1F1D6F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Hb-Ⅳ-1 陣地攻守性球類運動動作組合及團隊戰術。</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5CFDC0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第1章掌控自如──籃球</w:t>
            </w:r>
          </w:p>
          <w:p w14:paraId="4239CC45"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3E5E3C1F"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2.進行壁上坐之活動。</w:t>
            </w:r>
          </w:p>
          <w:p w14:paraId="40354EEC"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3.讓學生背靠牆壁呈坐姿，角度略大於90度，使球有足夠的空間通過。</w:t>
            </w:r>
          </w:p>
          <w:p w14:paraId="58218F85"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4.若學生無法連續運球進行此項活動，則使之做完一次胯下運球後，先原地運球，待將球控制好後再做下一次的動作。</w:t>
            </w:r>
          </w:p>
          <w:p w14:paraId="1A8BCEB7"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5.進行「愛體育：眼觀四方」活動。</w:t>
            </w:r>
          </w:p>
          <w:p w14:paraId="0085FD74"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6.進行此起彼落「愛體育：運球高度體驗」活動。</w:t>
            </w:r>
          </w:p>
          <w:p w14:paraId="2F58FCBF"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7.告知學生於運球時讓整個手掌像吸盤，將球吸住後再向下壓，而非拍球。</w:t>
            </w:r>
          </w:p>
          <w:p w14:paraId="03E4E84F"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8.運球時應加壓讓球體反彈速度增快，以避免被抄截。</w:t>
            </w:r>
          </w:p>
          <w:p w14:paraId="7FB0D129"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9.熟練後，將運球高度逐漸降低，並以非慣用手練習，繼而用雙手雙球進行此項活動。</w:t>
            </w:r>
          </w:p>
          <w:p w14:paraId="3D550BC4"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10.第二節</w:t>
            </w:r>
          </w:p>
          <w:p w14:paraId="02B135CC"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11.進行換手運球之活動。</w:t>
            </w:r>
          </w:p>
          <w:p w14:paraId="6369938C"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12.控球能力較弱之學生，左右換手運球的角度無需太大，眼睛先看著球。待熟練後，再將左右換手運球的角度加大、加快並將球壓低，眼睛注視前方。</w:t>
            </w:r>
          </w:p>
          <w:p w14:paraId="644E43CB"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13.熟練後，學生可嘗試背後換手運球，此換手運球方式較不易被防守方將球抄截。</w:t>
            </w:r>
          </w:p>
          <w:p w14:paraId="298B9CBD"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14.若學生無法連續運球進行此項活動，則先讓學生在原地運球數次將球控制好後，眼睛看著球，再做一次背後換手動作。同前，另一手接到球後持續運球並將球控制好後再進行背後換手。</w:t>
            </w:r>
          </w:p>
          <w:p w14:paraId="6C08B7E7"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15.待熟練後，嘗試做連續背後換手運球且眼睛注視前方。</w:t>
            </w:r>
          </w:p>
          <w:p w14:paraId="2584106E"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16.進行「愛體育：換手運球練功房(入門篇)」活動。</w:t>
            </w:r>
          </w:p>
          <w:p w14:paraId="56771B02"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17.進行胯下換手運球之活動。</w:t>
            </w:r>
          </w:p>
          <w:p w14:paraId="32540DC5"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18.兩足張開應比肩寬且屈膝，上半身挺直。</w:t>
            </w:r>
          </w:p>
          <w:p w14:paraId="5DA10393"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19.控球能力較弱之學生，在進行胯下換手運球前，先原地運球將球先控制好，再做胯下換手的動作。</w:t>
            </w:r>
          </w:p>
          <w:p w14:paraId="05130369"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20.待熟練後，可進行連續胯下換手運球，讓重心降低，換手速度加快，眼睛注視前方。</w:t>
            </w:r>
          </w:p>
          <w:p w14:paraId="457680ED"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21.進行「愛體育：換手運球練功房(進階挑戰篇)」活動。</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3CDD43"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013306"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1.網路上之各種職業籃球比賽的分之影片、錄放設備、籃球、球場。</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0F455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19E51F56"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05EFE735"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5F85A23C"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4.合作學習</w:t>
            </w:r>
          </w:p>
          <w:p w14:paraId="24ADCAAA"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5.運動行為計畫實踐表</w:t>
            </w:r>
          </w:p>
          <w:p w14:paraId="3A44A0B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6.學習單</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D5845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1B42AF8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14:paraId="6853E72A"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75D82766"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006C588A"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578D4993"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624C630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7A72F7F"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65729C77"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第十一週</w:t>
            </w:r>
          </w:p>
          <w:p w14:paraId="78E97B5C" w14:textId="77777777" w:rsidR="002C1667" w:rsidRPr="00306D2B" w:rsidRDefault="006D1EDB" w:rsidP="00F82088">
            <w:pPr>
              <w:snapToGrid w:val="0"/>
              <w:ind w:firstLine="0"/>
              <w:jc w:val="center"/>
              <w:rPr>
                <w:rFonts w:ascii="標楷體" w:eastAsia="標楷體" w:hAnsi="標楷體"/>
                <w:sz w:val="24"/>
                <w:szCs w:val="24"/>
              </w:rPr>
            </w:pPr>
            <w:r>
              <w:rPr>
                <w:rFonts w:ascii="標楷體" w:eastAsia="標楷體" w:hAnsi="標楷體" w:cs="標楷體"/>
                <w:sz w:val="24"/>
                <w:szCs w:val="24"/>
              </w:rPr>
              <w:t>11/04-11/08</w:t>
            </w:r>
          </w:p>
        </w:tc>
        <w:tc>
          <w:tcPr>
            <w:tcW w:w="1843" w:type="dxa"/>
            <w:tcBorders>
              <w:top w:val="single" w:sz="8" w:space="0" w:color="000000"/>
              <w:left w:val="single" w:sz="8" w:space="0" w:color="000000"/>
              <w:bottom w:val="single" w:sz="8" w:space="0" w:color="000000"/>
              <w:right w:val="single" w:sz="8" w:space="0" w:color="000000"/>
            </w:tcBorders>
          </w:tcPr>
          <w:p w14:paraId="302E7B7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1b-Ⅳ-3 因應生活情境的健康需</w:t>
            </w:r>
            <w:r w:rsidRPr="00306D2B">
              <w:rPr>
                <w:rFonts w:ascii="標楷體" w:eastAsia="標楷體" w:hAnsi="標楷體" w:cs="標楷體"/>
                <w:sz w:val="24"/>
                <w:szCs w:val="24"/>
              </w:rPr>
              <w:t>求，尋求解決的健康技能和生活技能。</w:t>
            </w:r>
          </w:p>
          <w:p w14:paraId="02439EF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7735FA3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3a-Ⅳ-2 因應不同的生活情境進行調適並修正，持續表現健康技能。</w:t>
            </w:r>
          </w:p>
          <w:p w14:paraId="6CCCE85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w:t>
            </w:r>
            <w:r>
              <w:rPr>
                <w:rFonts w:ascii="標楷體" w:eastAsia="標楷體" w:hAnsi="標楷體" w:cs="標楷體"/>
                <w:sz w:val="24"/>
                <w:szCs w:val="24"/>
              </w:rPr>
              <w:lastRenderedPageBreak/>
              <w:t>務，擬定健康行動策略。</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BF9888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Db-Ⅳ-1 生殖器官的構造、功能與</w:t>
            </w:r>
            <w:r w:rsidRPr="00306D2B">
              <w:rPr>
                <w:rFonts w:ascii="標楷體" w:eastAsia="標楷體" w:hAnsi="標楷體" w:cs="標楷體"/>
                <w:sz w:val="24"/>
                <w:szCs w:val="24"/>
              </w:rPr>
              <w:t>保健及懷孕生理、優生保健。</w:t>
            </w:r>
          </w:p>
          <w:p w14:paraId="7EF85F5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Da-Ⅳ-4 健康姿勢、規律運動、充分睡眠的維持與實踐策略。</w:t>
            </w:r>
          </w:p>
          <w:p w14:paraId="196D74F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Db-Ⅳ-2 青春期身心變化的調適與性衝動健康因應的策略。</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7AA8A21" w14:textId="2481E224" w:rsidR="009A6F3A" w:rsidRDefault="009A6F3A" w:rsidP="006B4226">
            <w:pPr>
              <w:snapToGrid w:val="0"/>
              <w:ind w:firstLine="0"/>
              <w:rPr>
                <w:rFonts w:ascii="標楷體" w:eastAsia="標楷體" w:hAnsi="標楷體" w:cs="標楷體"/>
                <w:color w:val="auto"/>
                <w:sz w:val="24"/>
                <w:szCs w:val="24"/>
              </w:rPr>
            </w:pPr>
            <w:r w:rsidRPr="002E1020">
              <w:rPr>
                <w:rFonts w:ascii="標楷體" w:eastAsia="標楷體" w:hAnsi="標楷體" w:cs="標楷體"/>
                <w:color w:val="FF0000"/>
                <w:sz w:val="24"/>
                <w:szCs w:val="24"/>
                <w:highlight w:val="yellow"/>
              </w:rPr>
              <w:t>【第一次評量週】</w:t>
            </w:r>
          </w:p>
          <w:p w14:paraId="172C75E8" w14:textId="7E705CF1"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第3章我的青春檔案</w:t>
            </w:r>
          </w:p>
          <w:p w14:paraId="1FB400C7"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1.吾家有兒初長成──夢遺、認識性衝動：說明夢遺和自慰問題。</w:t>
            </w:r>
          </w:p>
          <w:p w14:paraId="578E8E4F"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2.蛻變青春加油站：引導學生思考面臨青春期的調適方法。</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F65980"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D42D17"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59D27790"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41AF98"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44FA43B8"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04BA1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6063F2C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14:paraId="75667245"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763AAC1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43E7CA56"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2E4A2E11"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6ED6206F"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7B2DCB8"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53D5E7A3"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第十一週</w:t>
            </w:r>
          </w:p>
          <w:p w14:paraId="50244383" w14:textId="77777777" w:rsidR="002C1667" w:rsidRPr="00907E64" w:rsidRDefault="006D1EDB" w:rsidP="00A56C3D">
            <w:pPr>
              <w:snapToGrid w:val="0"/>
              <w:ind w:firstLine="0"/>
              <w:jc w:val="center"/>
              <w:rPr>
                <w:rFonts w:ascii="標楷體" w:eastAsia="標楷體" w:hAnsi="標楷體"/>
                <w:sz w:val="24"/>
                <w:szCs w:val="24"/>
              </w:rPr>
            </w:pPr>
            <w:r>
              <w:rPr>
                <w:rFonts w:ascii="標楷體" w:eastAsia="標楷體" w:hAnsi="標楷體" w:cs="標楷體"/>
                <w:sz w:val="24"/>
                <w:szCs w:val="24"/>
              </w:rPr>
              <w:t>11/04-11/08</w:t>
            </w:r>
          </w:p>
        </w:tc>
        <w:tc>
          <w:tcPr>
            <w:tcW w:w="1843" w:type="dxa"/>
            <w:tcBorders>
              <w:top w:val="single" w:sz="8" w:space="0" w:color="000000"/>
              <w:left w:val="single" w:sz="8" w:space="0" w:color="000000"/>
              <w:bottom w:val="single" w:sz="8" w:space="0" w:color="000000"/>
              <w:right w:val="single" w:sz="8" w:space="0" w:color="000000"/>
            </w:tcBorders>
          </w:tcPr>
          <w:p w14:paraId="1A3ED6A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77BC906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17FC251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3F28D32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14:paraId="1C3A590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14:paraId="0576997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31EB4DD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3d-Ⅳ-2 運用運動比賽中的各種策略。</w:t>
            </w:r>
          </w:p>
          <w:p w14:paraId="2B160D7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0810733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1FDF2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Hb-Ⅳ-1 陣地攻守性球類運動動作組合及團隊戰術。</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C203240" w14:textId="0A349313" w:rsidR="009A6F3A" w:rsidRDefault="009A6F3A" w:rsidP="006B4226">
            <w:pPr>
              <w:snapToGrid w:val="0"/>
              <w:ind w:firstLine="0"/>
              <w:rPr>
                <w:rFonts w:ascii="標楷體" w:eastAsia="標楷體" w:hAnsi="標楷體" w:cs="標楷體"/>
                <w:color w:val="auto"/>
                <w:sz w:val="24"/>
                <w:szCs w:val="24"/>
              </w:rPr>
            </w:pPr>
            <w:r w:rsidRPr="002E1020">
              <w:rPr>
                <w:rFonts w:ascii="標楷體" w:eastAsia="標楷體" w:hAnsi="標楷體" w:cs="標楷體"/>
                <w:color w:val="FF0000"/>
                <w:sz w:val="24"/>
                <w:szCs w:val="24"/>
                <w:highlight w:val="yellow"/>
              </w:rPr>
              <w:t>【第一次評量週】</w:t>
            </w:r>
          </w:p>
          <w:p w14:paraId="33C12939" w14:textId="3073235B"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第1章掌控自如──籃球</w:t>
            </w:r>
          </w:p>
          <w:p w14:paraId="145736F8"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70E4719A"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2.進行胯下繞8字運球之活動。</w:t>
            </w:r>
          </w:p>
          <w:p w14:paraId="06E712EA"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3.此活動的運球難度較高，對大多數學生來說應是極大的挑戰，但仍可鼓勵學生嘗試去做。</w:t>
            </w:r>
          </w:p>
          <w:p w14:paraId="69CD591F"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4.此活動進行時，可讓運球能力較好的學生示範，並提示同學在進行此運球技巧時的重點，使學生較容易有成功的機會。</w:t>
            </w:r>
          </w:p>
          <w:p w14:paraId="05E0EA5C"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5.第二節</w:t>
            </w:r>
          </w:p>
          <w:p w14:paraId="208B74B6"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6.複習壁上坐、此起彼落、換手運球、胯下換手運球、胯下繞8字運球之活動。</w:t>
            </w:r>
          </w:p>
          <w:p w14:paraId="210920D1" w14:textId="77777777" w:rsidR="002C1667" w:rsidRPr="00907E64" w:rsidRDefault="006D1EDB" w:rsidP="00763C28">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7.此活動可讓學生自由分組進行，各組可針對較不熟練的技術重複多次練習，已熟練之技術則可加快運球的速度。</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3CBC54"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11CA85"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1.網路上之各種職業籃球比賽的分之影片、錄放設備、籃球、球場。</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93084A"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1FB1CCA9"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030537B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7A36B2BA"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4.合作學習</w:t>
            </w:r>
          </w:p>
          <w:p w14:paraId="1F738E93"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5.運動行為計畫實踐表</w:t>
            </w:r>
          </w:p>
          <w:p w14:paraId="2F31515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6.學習單</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09D8A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1EC8A5E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14:paraId="12907937"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B86E99A"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1BCA2BF"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0CBC3F26"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CCF4C6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688105A4"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3CA3565"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14:paraId="4F6F2028" w14:textId="77777777" w:rsidR="002C1667" w:rsidRPr="00306D2B" w:rsidRDefault="006D1EDB" w:rsidP="009E2AFF">
            <w:pPr>
              <w:snapToGrid w:val="0"/>
              <w:ind w:firstLine="0"/>
              <w:jc w:val="center"/>
              <w:rPr>
                <w:rFonts w:ascii="標楷體" w:eastAsia="標楷體" w:hAnsi="標楷體"/>
                <w:sz w:val="24"/>
                <w:szCs w:val="24"/>
              </w:rPr>
            </w:pPr>
            <w:r>
              <w:rPr>
                <w:rFonts w:ascii="標楷體" w:eastAsia="標楷體" w:hAnsi="標楷體" w:cs="標楷體"/>
                <w:sz w:val="24"/>
                <w:szCs w:val="24"/>
              </w:rPr>
              <w:t>11/11-11/15</w:t>
            </w:r>
          </w:p>
        </w:tc>
        <w:tc>
          <w:tcPr>
            <w:tcW w:w="1843" w:type="dxa"/>
            <w:tcBorders>
              <w:top w:val="single" w:sz="8" w:space="0" w:color="000000"/>
              <w:left w:val="single" w:sz="8" w:space="0" w:color="000000"/>
              <w:bottom w:val="single" w:sz="8" w:space="0" w:color="000000"/>
              <w:right w:val="single" w:sz="8" w:space="0" w:color="000000"/>
            </w:tcBorders>
          </w:tcPr>
          <w:p w14:paraId="75318EC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1b-Ⅳ-3 因應生活情境的健康需求，尋求解決的健康技能和生活技能。</w:t>
            </w:r>
          </w:p>
          <w:p w14:paraId="093F1F8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55A8DFD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3a-Ⅳ-2 因應不同的生活情境進行調適並修正，持續表現健康技能。</w:t>
            </w:r>
          </w:p>
          <w:p w14:paraId="4AA059F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4a-Ⅳ-1 運用適切的健康資訊、產品與服務，擬定健康行動策略。</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A7C27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Db-Ⅳ-1 生殖器官的構造、功能與保健及懷孕生理、優生保健。</w:t>
            </w:r>
          </w:p>
          <w:p w14:paraId="32DC9E2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Da-Ⅳ-4 健康姿勢、規律運動、充分睡眠的維持與實踐策略。</w:t>
            </w:r>
          </w:p>
          <w:p w14:paraId="54AD3F1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Db-Ⅳ-2 青春期身心變化的調適與性衝動健康因應的策略。</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559991E"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第3章我的青春檔案</w:t>
            </w:r>
          </w:p>
          <w:p w14:paraId="2953C5E1"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1.成為更好的青少年：運用「問題解決」技能，解決青春期可能會遇到的困擾。</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DB0223"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EDB170"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2ABCDC6C"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60E0B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6198CEC0"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407D8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4B1CA5D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14:paraId="251233D8"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65BB50B"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473D3D1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135D69E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1B3C45E"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4E1FE862"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8C246F6"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14:paraId="102928CE" w14:textId="77777777" w:rsidR="002C1667" w:rsidRPr="00907E64" w:rsidRDefault="006D1EDB" w:rsidP="00A56C3D">
            <w:pPr>
              <w:snapToGrid w:val="0"/>
              <w:ind w:firstLine="0"/>
              <w:jc w:val="center"/>
              <w:rPr>
                <w:rFonts w:ascii="標楷體" w:eastAsia="標楷體" w:hAnsi="標楷體"/>
                <w:sz w:val="24"/>
                <w:szCs w:val="24"/>
              </w:rPr>
            </w:pPr>
            <w:r>
              <w:rPr>
                <w:rFonts w:ascii="標楷體" w:eastAsia="標楷體" w:hAnsi="標楷體" w:cs="標楷體"/>
                <w:sz w:val="24"/>
                <w:szCs w:val="24"/>
              </w:rPr>
              <w:t>11/11-11/15</w:t>
            </w:r>
          </w:p>
        </w:tc>
        <w:tc>
          <w:tcPr>
            <w:tcW w:w="1843" w:type="dxa"/>
            <w:tcBorders>
              <w:top w:val="single" w:sz="8" w:space="0" w:color="000000"/>
              <w:left w:val="single" w:sz="8" w:space="0" w:color="000000"/>
              <w:bottom w:val="single" w:sz="8" w:space="0" w:color="000000"/>
              <w:right w:val="single" w:sz="8" w:space="0" w:color="000000"/>
            </w:tcBorders>
          </w:tcPr>
          <w:p w14:paraId="160F2DB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5F59BF3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110A675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572C63A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14:paraId="5CF8DE9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527FC1D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14:paraId="0A3C021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3c-Ⅳ-1 表現局部或全身性的身體控制能力，發展專項運動技能。</w:t>
            </w:r>
          </w:p>
          <w:p w14:paraId="3B27F90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078A4E6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5FED8CD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3742123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CC2961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Bc-Ⅳ-1 簡易運動傷害的處理與風險。</w:t>
            </w:r>
          </w:p>
          <w:p w14:paraId="5004A15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5CAF187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第2章排除萬難──排球</w:t>
            </w:r>
          </w:p>
          <w:p w14:paraId="444A897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7A8853D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2.教師指導學生利用背部滾球、臀部控球的重心移動練習，此訓練是利用腿部的上下左右移動，訓練大腿肌力及肌耐力。</w:t>
            </w:r>
          </w:p>
          <w:p w14:paraId="5B059FD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3.第二節</w:t>
            </w:r>
          </w:p>
          <w:p w14:paraId="01D11C07"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4.教師說明對於不同方向的來球，低手傳球是最穩固的接球動作，也是排球運動中的基本動作。當來球位置低於身體胸口正下方，腳步來得及接球的情況下，正面接球是最好的方式。</w:t>
            </w:r>
          </w:p>
          <w:p w14:paraId="4E2CD8C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5.教師引導學生練習低手傳球動作。</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848EBB"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6456E7"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1.排球、排球場地、排球相關影片、錄放設備。</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66B3E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180FC86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3087250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4BA3633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4.運動行為計畫實踐表</w:t>
            </w:r>
          </w:p>
          <w:p w14:paraId="562121B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5.學習單</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187926"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55EC7BB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6C52542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安J6 了解運動設施安全的維護。</w:t>
            </w:r>
          </w:p>
        </w:tc>
        <w:tc>
          <w:tcPr>
            <w:tcW w:w="1784" w:type="dxa"/>
            <w:tcBorders>
              <w:top w:val="single" w:sz="8" w:space="0" w:color="000000"/>
              <w:bottom w:val="single" w:sz="8" w:space="0" w:color="000000"/>
              <w:right w:val="single" w:sz="8" w:space="0" w:color="000000"/>
            </w:tcBorders>
          </w:tcPr>
          <w:p w14:paraId="2D7312A4"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329EF984"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7D711E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30D763D3"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521D6E5E"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0604205"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922E872"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14:paraId="0B3C2606" w14:textId="77777777" w:rsidR="002C1667" w:rsidRPr="00306D2B" w:rsidRDefault="006D1EDB" w:rsidP="009E2AFF">
            <w:pPr>
              <w:snapToGrid w:val="0"/>
              <w:ind w:firstLine="0"/>
              <w:jc w:val="center"/>
              <w:rPr>
                <w:rFonts w:ascii="標楷體" w:eastAsia="標楷體" w:hAnsi="標楷體"/>
                <w:sz w:val="24"/>
                <w:szCs w:val="24"/>
              </w:rPr>
            </w:pPr>
            <w:r>
              <w:rPr>
                <w:rFonts w:ascii="標楷體" w:eastAsia="標楷體" w:hAnsi="標楷體" w:cs="標楷體"/>
                <w:sz w:val="24"/>
                <w:szCs w:val="24"/>
              </w:rPr>
              <w:t>11/18-11/22</w:t>
            </w:r>
          </w:p>
        </w:tc>
        <w:tc>
          <w:tcPr>
            <w:tcW w:w="1843" w:type="dxa"/>
            <w:tcBorders>
              <w:top w:val="single" w:sz="8" w:space="0" w:color="000000"/>
              <w:left w:val="single" w:sz="8" w:space="0" w:color="000000"/>
              <w:bottom w:val="single" w:sz="8" w:space="0" w:color="000000"/>
              <w:right w:val="single" w:sz="8" w:space="0" w:color="000000"/>
            </w:tcBorders>
          </w:tcPr>
          <w:p w14:paraId="1D8B680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1a-Ⅳ-3 評估內在與外在的行為對健康造成的衝擊與風險。</w:t>
            </w:r>
          </w:p>
          <w:p w14:paraId="0822C90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2b-Ⅳ-2 樂於實踐健康促進的生活型態。</w:t>
            </w:r>
          </w:p>
          <w:p w14:paraId="3988093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3b-Ⅳ-1 熟悉各種自我調適技能。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2D712E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Fa-Ⅳ-1 自我認同與自我實現。</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FFCBBB2"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第4章活出青春的光彩</w:t>
            </w:r>
          </w:p>
          <w:p w14:paraId="1DB99A12"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1.現在我是誰──自我概念：運用自我拼圖讓學生歸納自己的人格特質，建立自我概念，並了解自我概念的定義。</w:t>
            </w:r>
          </w:p>
          <w:p w14:paraId="7458687F"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lastRenderedPageBreak/>
              <w:t>2.認識自己：引導學生蒐集他人對自己的評價，分析自己和他人看法的差異。</w:t>
            </w:r>
          </w:p>
          <w:p w14:paraId="7EADC6AB"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3.自我探索之旅：鼓勵學生主動參與動態、靜態活動，勇敢嘗試原本排斥或不熟悉的任務，多方探究自己的特質和發展潛能。</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AB9C1C"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lastRenderedPageBreak/>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90C01B"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1.相關教學投影片、影音檔。</w:t>
            </w:r>
          </w:p>
          <w:p w14:paraId="19268EDF"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43CA4A"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7EB46B7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8AEA46"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6E4A74F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39770DE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涯J4 了解自己的人格特質與價值觀。</w:t>
            </w:r>
          </w:p>
          <w:p w14:paraId="275CA09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2789CCF9"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6C89398E"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6771F94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lastRenderedPageBreak/>
              <w:t xml:space="preserve">            </w:t>
            </w:r>
          </w:p>
          <w:p w14:paraId="1A748923"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3BDB89E"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551127A4"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7D16B45"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14:paraId="280D0B69" w14:textId="77777777" w:rsidR="002C1667" w:rsidRPr="00907E64" w:rsidRDefault="006D1EDB" w:rsidP="00A56C3D">
            <w:pPr>
              <w:snapToGrid w:val="0"/>
              <w:ind w:firstLine="0"/>
              <w:jc w:val="center"/>
              <w:rPr>
                <w:rFonts w:ascii="標楷體" w:eastAsia="標楷體" w:hAnsi="標楷體"/>
                <w:sz w:val="24"/>
                <w:szCs w:val="24"/>
              </w:rPr>
            </w:pPr>
            <w:r>
              <w:rPr>
                <w:rFonts w:ascii="標楷體" w:eastAsia="標楷體" w:hAnsi="標楷體" w:cs="標楷體"/>
                <w:sz w:val="24"/>
                <w:szCs w:val="24"/>
              </w:rPr>
              <w:t>11/18-11/22</w:t>
            </w:r>
          </w:p>
        </w:tc>
        <w:tc>
          <w:tcPr>
            <w:tcW w:w="1843" w:type="dxa"/>
            <w:tcBorders>
              <w:top w:val="single" w:sz="8" w:space="0" w:color="000000"/>
              <w:left w:val="single" w:sz="8" w:space="0" w:color="000000"/>
              <w:bottom w:val="single" w:sz="8" w:space="0" w:color="000000"/>
              <w:right w:val="single" w:sz="8" w:space="0" w:color="000000"/>
            </w:tcBorders>
          </w:tcPr>
          <w:p w14:paraId="177B90B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7A6B809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0930FEF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37B228F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14:paraId="48DA606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7CB10CA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2d-Ⅳ-2 展現運動欣賞的技巧，體驗生活的美感。</w:t>
            </w:r>
          </w:p>
          <w:p w14:paraId="2F3E8C0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0D8FA97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5B64EC6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49CF2CA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2BEFC8D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8F8F4B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Bc-Ⅳ-1 簡易運動傷害的處理與風險。</w:t>
            </w:r>
          </w:p>
          <w:p w14:paraId="71CFE53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F98802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第2章排除萬難──排球</w:t>
            </w:r>
          </w:p>
          <w:p w14:paraId="28798C5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5A0AEC6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2.跨步低手傳球步法:以接右邊的球為例，右腳向右前側跨出一大步，屈膝微蹲，接左邊的球反之。</w:t>
            </w:r>
          </w:p>
          <w:p w14:paraId="701D229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3.交叉步低手傳球步法:以接右邊的球為例，三步交叉步第一步為右腳先往右跨一步，接著左腳往右腳前方邁出呈交叉狀，最後右腳再迅速往右邊移動跨步，接左邊的球步法反之。</w:t>
            </w:r>
          </w:p>
          <w:p w14:paraId="28C49A2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4.第二節</w:t>
            </w:r>
          </w:p>
          <w:p w14:paraId="195B877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5.將學生分組，進行三角或四角移位跑動傳球活動。</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69A9C3"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A2987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1.排球、排球場地、排球相關影片、錄放設備。</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C1273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180B269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7ED4BAC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420F815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4.運動行為計畫實踐表</w:t>
            </w:r>
          </w:p>
          <w:p w14:paraId="67E3022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5.學習單</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D7BBC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114AF6E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03EE548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安J6 了解運動設施安全的維護。</w:t>
            </w:r>
          </w:p>
        </w:tc>
        <w:tc>
          <w:tcPr>
            <w:tcW w:w="1784" w:type="dxa"/>
            <w:tcBorders>
              <w:top w:val="single" w:sz="8" w:space="0" w:color="000000"/>
              <w:bottom w:val="single" w:sz="8" w:space="0" w:color="000000"/>
              <w:right w:val="single" w:sz="8" w:space="0" w:color="000000"/>
            </w:tcBorders>
          </w:tcPr>
          <w:p w14:paraId="692CC43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757116C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0E848A9F"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0DC6A8A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19405BDF"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0F769712"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0E2AB02C"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第十四週</w:t>
            </w:r>
          </w:p>
          <w:p w14:paraId="15876A14" w14:textId="77777777" w:rsidR="009A6F3A" w:rsidRPr="00313E21" w:rsidRDefault="009A6F3A" w:rsidP="009A6F3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14:paraId="16B5498D" w14:textId="06FD40BC" w:rsidR="002C1667" w:rsidRPr="00306D2B" w:rsidRDefault="009A6F3A" w:rsidP="009A6F3A">
            <w:pPr>
              <w:snapToGrid w:val="0"/>
              <w:ind w:firstLine="0"/>
              <w:jc w:val="center"/>
              <w:rPr>
                <w:rFonts w:ascii="標楷體" w:eastAsia="標楷體" w:hAnsi="標楷體"/>
                <w:sz w:val="24"/>
                <w:szCs w:val="24"/>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843" w:type="dxa"/>
            <w:tcBorders>
              <w:top w:val="single" w:sz="8" w:space="0" w:color="000000"/>
              <w:left w:val="single" w:sz="8" w:space="0" w:color="000000"/>
              <w:bottom w:val="single" w:sz="8" w:space="0" w:color="000000"/>
              <w:right w:val="single" w:sz="8" w:space="0" w:color="000000"/>
            </w:tcBorders>
          </w:tcPr>
          <w:p w14:paraId="43D3573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1a-Ⅳ-3 評估內在與外在的行為對健康造成的衝擊與風險。</w:t>
            </w:r>
          </w:p>
          <w:p w14:paraId="1DC61DF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54787B0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3b-Ⅳ-1 熟悉各種自我調適技能。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D147D6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Fa-Ⅳ-1 自我認同與自我實現。</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61BCBA9"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第4章活出青春的光彩</w:t>
            </w:r>
          </w:p>
          <w:p w14:paraId="64AA75A1"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1.我喜歡現在的我：藉由自我悅納測驗，確認自我特質，願意正視與接納生活中的一切，培養自我悅納的態度，樂於嘗試增進自我悅納的方法。</w:t>
            </w:r>
          </w:p>
          <w:p w14:paraId="7A6F7BA0"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2.如何成為獨一無二的自己：由人物故事鼓勵學生發揮自我特質與獨特性，付諸行動實踐自我。</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E696AC"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2F0D8B"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1.相關教學投影片、影音檔。</w:t>
            </w:r>
          </w:p>
          <w:p w14:paraId="762744CA"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86FB88"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646C7DE0"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25E2A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1575DAB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65539BF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涯J4 了解自己的人格特質與價值觀。</w:t>
            </w:r>
          </w:p>
          <w:p w14:paraId="5392CFCF"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423B0ED1"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6EB440DD"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4294F6E"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0FD8ED3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1011A1B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2CEE281"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538E44FC"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第十四週</w:t>
            </w:r>
          </w:p>
          <w:p w14:paraId="6481F764" w14:textId="77777777" w:rsidR="009A6F3A" w:rsidRPr="00313E21" w:rsidRDefault="009A6F3A" w:rsidP="009A6F3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14:paraId="13F96146" w14:textId="68FC9E47" w:rsidR="002C1667" w:rsidRPr="00907E64" w:rsidRDefault="009A6F3A" w:rsidP="009A6F3A">
            <w:pPr>
              <w:snapToGrid w:val="0"/>
              <w:ind w:firstLine="0"/>
              <w:jc w:val="center"/>
              <w:rPr>
                <w:rFonts w:ascii="標楷體" w:eastAsia="標楷體" w:hAnsi="標楷體"/>
                <w:sz w:val="24"/>
                <w:szCs w:val="24"/>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843" w:type="dxa"/>
            <w:tcBorders>
              <w:top w:val="single" w:sz="8" w:space="0" w:color="000000"/>
              <w:left w:val="single" w:sz="8" w:space="0" w:color="000000"/>
              <w:bottom w:val="single" w:sz="8" w:space="0" w:color="000000"/>
              <w:right w:val="single" w:sz="8" w:space="0" w:color="000000"/>
            </w:tcBorders>
          </w:tcPr>
          <w:p w14:paraId="6115793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0FD83B6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756C958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61B0EFB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5BEA69E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w:t>
            </w:r>
            <w:r>
              <w:rPr>
                <w:rFonts w:ascii="標楷體" w:eastAsia="標楷體" w:hAnsi="標楷體" w:cs="標楷體"/>
                <w:sz w:val="24"/>
                <w:szCs w:val="24"/>
              </w:rPr>
              <w:lastRenderedPageBreak/>
              <w:t>性溝通與和諧互動。</w:t>
            </w:r>
          </w:p>
          <w:p w14:paraId="4AED6B8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1143051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5328190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4455062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CDA9DA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Ha-Ⅳ-1 網/牆性球類運動動作組合及團隊戰術。</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9DED71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第3章羽中作樂──羽球</w:t>
            </w:r>
          </w:p>
          <w:p w14:paraId="22931CD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00C6494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2.介紹羽球發展、場地</w:t>
            </w:r>
          </w:p>
          <w:p w14:paraId="51F54B0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3.握拍法</w:t>
            </w:r>
          </w:p>
          <w:p w14:paraId="4A4D4F5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4.正手發高遠球</w:t>
            </w:r>
          </w:p>
          <w:p w14:paraId="12EADB6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5.教師講解發球區與發球規則，並提醒學生發球時容易犯規的動作。</w:t>
            </w:r>
          </w:p>
          <w:p w14:paraId="56F0143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6.第二節</w:t>
            </w:r>
          </w:p>
          <w:p w14:paraId="5343C63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7.正手發平擊球</w:t>
            </w:r>
          </w:p>
          <w:p w14:paraId="6A16FB3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8.接發球</w:t>
            </w:r>
          </w:p>
          <w:p w14:paraId="0EB0A71B"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9.正手發短球</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0771C7"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A4B74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1.發球練習檢核表學習單、羽球、羽球場。</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17424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4355AB6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489C741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351D831F"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4.學習單</w:t>
            </w:r>
          </w:p>
          <w:p w14:paraId="483C1906"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5.分組討論</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98D01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35733B06"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p w14:paraId="20AC320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09079F5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人J3 探索各種利益可能發生的衝突，並了解如何運用民主審議方式及正當的程序，以形成公共規則，落實平等自由之保障。</w:t>
            </w:r>
          </w:p>
        </w:tc>
        <w:tc>
          <w:tcPr>
            <w:tcW w:w="1784" w:type="dxa"/>
            <w:tcBorders>
              <w:top w:val="single" w:sz="8" w:space="0" w:color="000000"/>
              <w:bottom w:val="single" w:sz="8" w:space="0" w:color="000000"/>
              <w:right w:val="single" w:sz="8" w:space="0" w:color="000000"/>
            </w:tcBorders>
          </w:tcPr>
          <w:p w14:paraId="0477B46E"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7F5196CE"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78135B89"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19AB9CF8"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67B195D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7CE6F966"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75D43093"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第十五週</w:t>
            </w:r>
          </w:p>
          <w:p w14:paraId="68585CB4"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12/02-12/06</w:t>
            </w:r>
          </w:p>
        </w:tc>
        <w:tc>
          <w:tcPr>
            <w:tcW w:w="1843" w:type="dxa"/>
            <w:tcBorders>
              <w:top w:val="single" w:sz="8" w:space="0" w:color="000000"/>
              <w:left w:val="single" w:sz="8" w:space="0" w:color="000000"/>
              <w:bottom w:val="single" w:sz="8" w:space="0" w:color="000000"/>
              <w:right w:val="single" w:sz="8" w:space="0" w:color="000000"/>
            </w:tcBorders>
          </w:tcPr>
          <w:p w14:paraId="20E9556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1a-Ⅳ-3 評估內在與外在的行為對健康造成的衝擊與風險。</w:t>
            </w:r>
          </w:p>
          <w:p w14:paraId="327E65D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361530D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3b-Ⅳ-3 熟悉大部份的決策與批判技能。</w:t>
            </w:r>
          </w:p>
          <w:p w14:paraId="65FF4BC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E0AB01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Ba-Ⅳ-1 居家、學校、社區環境潛在危機的評估方法。</w:t>
            </w:r>
          </w:p>
          <w:p w14:paraId="4B122EE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Ba-Ⅳ-2 居家、學校及社區安全的防護守則與相關法令。</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39F52BB"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第1章環境安全搜查線</w:t>
            </w:r>
          </w:p>
          <w:p w14:paraId="6235837C"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1.預防事故傷害：理解事故傷害之定義及其對於健康造成的衝擊與風險，引導學生透過「環境」與「人」兩大因素分析事故的發生原因。</w:t>
            </w:r>
          </w:p>
          <w:p w14:paraId="3A0204B0"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2.居家安全放大鏡一：反思所居住的環境安全狀況，並學習居家「預防跌倒」、「預防一</w:t>
            </w:r>
            <w:r w:rsidRPr="00306D2B">
              <w:rPr>
                <w:rFonts w:ascii="標楷體" w:eastAsia="標楷體" w:hAnsi="標楷體" w:cs="標楷體"/>
                <w:color w:val="auto"/>
                <w:sz w:val="24"/>
                <w:szCs w:val="24"/>
              </w:rPr>
              <w:lastRenderedPageBreak/>
              <w:t>氧化碳」、「用電安全」的安全概念與行動策略。</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7AA934"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lastRenderedPageBreak/>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BA24DA"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5624ADDD"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p w14:paraId="582EDBFD"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3.各項活動所需之相關</w:t>
            </w:r>
            <w:r w:rsidRPr="00306D2B">
              <w:rPr>
                <w:rFonts w:ascii="標楷體" w:eastAsia="標楷體" w:hAnsi="標楷體" w:cs="標楷體"/>
                <w:sz w:val="24"/>
                <w:szCs w:val="24"/>
              </w:rPr>
              <w:lastRenderedPageBreak/>
              <w:t>道具：居家安全設備(防滑設備、滅火器、煙霧偵測器等)、計時工具、小白板。</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BA578C"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lastRenderedPageBreak/>
              <w:t>1.口頭評量</w:t>
            </w:r>
          </w:p>
          <w:p w14:paraId="3FBD5925"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11BEA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69CAE65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安J1 理解安全教育的意義。</w:t>
            </w:r>
          </w:p>
          <w:p w14:paraId="27F2F51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安J2 判斷常見的事故傷害。</w:t>
            </w:r>
          </w:p>
          <w:p w14:paraId="2EB04AC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3C3126E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安J4 探討日常生活發生事故的影響因素。</w:t>
            </w:r>
          </w:p>
          <w:p w14:paraId="44AD723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【防災教育】</w:t>
            </w:r>
          </w:p>
          <w:p w14:paraId="4D04423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防J9 了解校園及住家內各項避難器具的正確使用方式。</w:t>
            </w:r>
          </w:p>
        </w:tc>
        <w:tc>
          <w:tcPr>
            <w:tcW w:w="1784" w:type="dxa"/>
            <w:tcBorders>
              <w:top w:val="single" w:sz="8" w:space="0" w:color="000000"/>
              <w:bottom w:val="single" w:sz="8" w:space="0" w:color="000000"/>
              <w:right w:val="single" w:sz="8" w:space="0" w:color="000000"/>
            </w:tcBorders>
          </w:tcPr>
          <w:p w14:paraId="376DDADA"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0C71BBF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02455D69"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3A1D34BA"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D7C842A"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108F70EA"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3FABC75"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第十五週</w:t>
            </w:r>
          </w:p>
          <w:p w14:paraId="051CBED5" w14:textId="77777777" w:rsidR="002C1667" w:rsidRPr="00907E64" w:rsidRDefault="006D1EDB" w:rsidP="00A56C3D">
            <w:pPr>
              <w:snapToGrid w:val="0"/>
              <w:ind w:firstLine="0"/>
              <w:jc w:val="center"/>
              <w:rPr>
                <w:rFonts w:ascii="標楷體" w:eastAsia="標楷體" w:hAnsi="標楷體"/>
                <w:sz w:val="24"/>
                <w:szCs w:val="24"/>
              </w:rPr>
            </w:pPr>
            <w:r>
              <w:rPr>
                <w:rFonts w:ascii="標楷體" w:eastAsia="標楷體" w:hAnsi="標楷體" w:cs="標楷體"/>
                <w:sz w:val="24"/>
                <w:szCs w:val="24"/>
              </w:rPr>
              <w:t>12/02-12/06</w:t>
            </w:r>
          </w:p>
        </w:tc>
        <w:tc>
          <w:tcPr>
            <w:tcW w:w="1843" w:type="dxa"/>
            <w:tcBorders>
              <w:top w:val="single" w:sz="8" w:space="0" w:color="000000"/>
              <w:left w:val="single" w:sz="8" w:space="0" w:color="000000"/>
              <w:bottom w:val="single" w:sz="8" w:space="0" w:color="000000"/>
              <w:right w:val="single" w:sz="8" w:space="0" w:color="000000"/>
            </w:tcBorders>
          </w:tcPr>
          <w:p w14:paraId="3AD19B3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163B67E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000E4FE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401D21B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38A37BE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14:paraId="72D4BE7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2c-Ⅳ-3 表現自信樂觀、勇於挑戰的學習態度。</w:t>
            </w:r>
          </w:p>
          <w:p w14:paraId="669B662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72AB6D8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359632E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E2AC35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Ha-Ⅳ-1 網/牆性球類運動動作組合及團隊戰術。</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2995E0F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第3章羽中作樂──羽球</w:t>
            </w:r>
          </w:p>
          <w:p w14:paraId="75E51CB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718B1A9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2.發球九宮格:分組進行發球練習，將單打有效發球區域畫分為九等份，前場發球線與後場底線四個角落分數最高，每人五球，計算自己最高分數，設下目標自我挑戰。</w:t>
            </w:r>
          </w:p>
          <w:p w14:paraId="00877CE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3.正手高遠球:兩人一組，乙站於甲前方，以球拍握柄作為標誌物，使甲以正手高遠球動作做揮拍，觀察擊球位置、拍面方向與手臂延伸狀態。</w:t>
            </w:r>
          </w:p>
          <w:p w14:paraId="68CF7B5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4.第二節</w:t>
            </w:r>
          </w:p>
          <w:p w14:paraId="7ABC89A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5.兩人一組，以「球不落地」進行正手高遠球練習，以直線球優先，熟練後進階至對角線。</w:t>
            </w:r>
          </w:p>
          <w:p w14:paraId="2DF8F1E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6.高遠球對抗賽。</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65140B"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BEBDC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1.發球練習檢核表學習單、羽球、羽球場。</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82E4E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3293CCC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6B22DE5A"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33B92585"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4.學習單</w:t>
            </w:r>
          </w:p>
          <w:p w14:paraId="60E13ED9"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5.分組討論</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34FB6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579C64F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w:t>
            </w:r>
            <w:r w:rsidRPr="00907E64">
              <w:rPr>
                <w:rFonts w:ascii="標楷體" w:eastAsia="標楷體" w:hAnsi="標楷體" w:cs="標楷體"/>
                <w:sz w:val="24"/>
                <w:szCs w:val="24"/>
              </w:rPr>
              <w:t>性別刻板與性別偏見的情感表達與溝通，具備與他人平等互動的能力。</w:t>
            </w:r>
          </w:p>
          <w:p w14:paraId="25DA68CB"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46F30066"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人J3 探索各種利益可能發生的衝突，並了解如何運用民主審議方式及正當的程序，以形成公共規則，落實平等自由之保障。</w:t>
            </w:r>
          </w:p>
        </w:tc>
        <w:tc>
          <w:tcPr>
            <w:tcW w:w="1784" w:type="dxa"/>
            <w:tcBorders>
              <w:top w:val="single" w:sz="8" w:space="0" w:color="000000"/>
              <w:bottom w:val="single" w:sz="8" w:space="0" w:color="000000"/>
              <w:right w:val="single" w:sz="8" w:space="0" w:color="000000"/>
            </w:tcBorders>
          </w:tcPr>
          <w:p w14:paraId="73631BE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3C3328E4"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1B48BE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56688F16"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4461B3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64E32CC0"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69EB899C"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14:paraId="0C0B2641" w14:textId="77777777" w:rsidR="002C1667" w:rsidRPr="00306D2B" w:rsidRDefault="006D1EDB" w:rsidP="009E2AFF">
            <w:pPr>
              <w:snapToGrid w:val="0"/>
              <w:ind w:firstLine="0"/>
              <w:jc w:val="center"/>
              <w:rPr>
                <w:rFonts w:ascii="標楷體" w:eastAsia="標楷體" w:hAnsi="標楷體"/>
                <w:sz w:val="24"/>
                <w:szCs w:val="24"/>
              </w:rPr>
            </w:pPr>
            <w:r>
              <w:rPr>
                <w:rFonts w:ascii="標楷體" w:eastAsia="標楷體" w:hAnsi="標楷體" w:cs="標楷體"/>
                <w:sz w:val="24"/>
                <w:szCs w:val="24"/>
              </w:rPr>
              <w:t>12/09-12/13</w:t>
            </w:r>
          </w:p>
        </w:tc>
        <w:tc>
          <w:tcPr>
            <w:tcW w:w="1843" w:type="dxa"/>
            <w:tcBorders>
              <w:top w:val="single" w:sz="8" w:space="0" w:color="000000"/>
              <w:left w:val="single" w:sz="8" w:space="0" w:color="000000"/>
              <w:bottom w:val="single" w:sz="8" w:space="0" w:color="000000"/>
              <w:right w:val="single" w:sz="8" w:space="0" w:color="000000"/>
            </w:tcBorders>
          </w:tcPr>
          <w:p w14:paraId="22C7336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1a-Ⅳ-3 評估內在與外在的行為對健康造成的衝擊與風險。</w:t>
            </w:r>
          </w:p>
          <w:p w14:paraId="4F0BBB3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101989F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3b-Ⅳ-3 熟悉大部份的決策與批判技能。</w:t>
            </w:r>
          </w:p>
          <w:p w14:paraId="3ECF8F6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4a-Ⅳ-1 運用適切的健康資訊、產品與服務，擬定健康行動策略。</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BBDD3E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Ba-Ⅳ-1 居家、學校、社區環境潛在危機的評估方法。</w:t>
            </w:r>
          </w:p>
          <w:p w14:paraId="7C777BE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Ba-Ⅳ-2 居家、學校及社區安全的防護守則與相關法令。</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ED8C966"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第1章環境安全搜查線</w:t>
            </w:r>
          </w:p>
          <w:p w14:paraId="2DB3135D"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居家安全放大鏡二：進行「Go健康：危機糾察隊」活動，引導學生統計家中常發生的事故傷害類型與場所、分析發生原因、討論該如何預防類似事故，並邀請小組進行分享。教師可以連結第一節所教導的安全概念進行連結。</w:t>
            </w:r>
          </w:p>
          <w:p w14:paraId="49FAB14C"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2.火場求生一：根據不同火場類型，學習火場求生的共通原則，滅火及告知他人、求救、</w:t>
            </w:r>
            <w:r w:rsidRPr="00306D2B">
              <w:rPr>
                <w:rFonts w:ascii="標楷體" w:eastAsia="標楷體" w:hAnsi="標楷體" w:cs="標楷體"/>
                <w:color w:val="auto"/>
                <w:sz w:val="24"/>
                <w:szCs w:val="24"/>
              </w:rPr>
              <w:lastRenderedPageBreak/>
              <w:t>思考逃生的可能性、無法逃生時等待救援，並能居安思危於日常中落實居家防火策略。</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709AA2"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lastRenderedPageBreak/>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E91384"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539E808D"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p w14:paraId="02B673A6"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3.各項活動所需之相關道具：居家安全設備</w:t>
            </w:r>
            <w:r w:rsidRPr="00306D2B">
              <w:rPr>
                <w:rFonts w:ascii="標楷體" w:eastAsia="標楷體" w:hAnsi="標楷體" w:cs="標楷體"/>
                <w:sz w:val="24"/>
                <w:szCs w:val="24"/>
              </w:rPr>
              <w:lastRenderedPageBreak/>
              <w:t>(防滑設備、滅火器、煙霧偵測器等)、計時工具、小白板。</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7F534A"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lastRenderedPageBreak/>
              <w:t>1.口頭評量</w:t>
            </w:r>
          </w:p>
          <w:p w14:paraId="2BAB0944"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8F35D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2011658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安J1 理解安全教育的意義。</w:t>
            </w:r>
          </w:p>
          <w:p w14:paraId="5670BF8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安J2 判斷常見的事故傷害。</w:t>
            </w:r>
          </w:p>
          <w:p w14:paraId="3E6FEBC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66B49C9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安J4 探討日常生活發生事故的影響因素。</w:t>
            </w:r>
          </w:p>
          <w:p w14:paraId="39E907C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【防災教育】</w:t>
            </w:r>
          </w:p>
          <w:p w14:paraId="3BDC47D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防J9 了解校園及住家內各項避難器具的正確使用方式。</w:t>
            </w:r>
          </w:p>
        </w:tc>
        <w:tc>
          <w:tcPr>
            <w:tcW w:w="1784" w:type="dxa"/>
            <w:tcBorders>
              <w:top w:val="single" w:sz="8" w:space="0" w:color="000000"/>
              <w:bottom w:val="single" w:sz="8" w:space="0" w:color="000000"/>
              <w:right w:val="single" w:sz="8" w:space="0" w:color="000000"/>
            </w:tcBorders>
          </w:tcPr>
          <w:p w14:paraId="0CBCE83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6242E3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750CBC7A"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04A79ABF"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CE83FC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4CBE6E6C"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7A38A6D3"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14:paraId="6A64EE20"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12/09-12/13</w:t>
            </w:r>
          </w:p>
        </w:tc>
        <w:tc>
          <w:tcPr>
            <w:tcW w:w="1843" w:type="dxa"/>
            <w:tcBorders>
              <w:top w:val="single" w:sz="8" w:space="0" w:color="000000"/>
              <w:left w:val="single" w:sz="8" w:space="0" w:color="000000"/>
              <w:bottom w:val="single" w:sz="8" w:space="0" w:color="000000"/>
              <w:right w:val="single" w:sz="8" w:space="0" w:color="000000"/>
            </w:tcBorders>
          </w:tcPr>
          <w:p w14:paraId="3D103D0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33023BF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77C3475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199417C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14:paraId="6160812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4E47DC4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3c-Ⅳ-2 發展動作創作和展</w:t>
            </w:r>
            <w:r>
              <w:rPr>
                <w:rFonts w:ascii="標楷體" w:eastAsia="標楷體" w:hAnsi="標楷體" w:cs="標楷體"/>
                <w:sz w:val="24"/>
                <w:szCs w:val="24"/>
              </w:rPr>
              <w:lastRenderedPageBreak/>
              <w:t>演的技巧，展現個人運動潛能。</w:t>
            </w:r>
          </w:p>
          <w:p w14:paraId="35D9AC1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AAC4B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Bc-Ⅳ-1 簡易運動傷害的處理與風險。</w:t>
            </w:r>
          </w:p>
          <w:p w14:paraId="044997B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Ia-Ⅳ-1 徒手體操動作組合。</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64D3AD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第1章登峰造極──體操</w:t>
            </w:r>
          </w:p>
          <w:p w14:paraId="2BD7264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77E3E89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單腳大跨跳:強調單數步伐刻意直膝上踢，並運用吸氣動作，讓身體與直膝的雙腿在空中多停留2秒(比空中多停留時間)。多助跑2步，除持續強調慣用腳刻意直膝上踢並運用吸氣動作，讓身體與直膝的雙腿在空中多停留些時間外，在落地瞬間強調屈膝緩衝的動作(比高、比直、比分腿開度)。</w:t>
            </w:r>
          </w:p>
          <w:p w14:paraId="7D5E427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3.雙腳跳躍:原地進行垂直跳躍動作、團身跳躍動作、左右分腿跳躍動作、瑪莉兄弟跳躍動作。</w:t>
            </w:r>
          </w:p>
          <w:p w14:paraId="2429B59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4.第二節</w:t>
            </w:r>
          </w:p>
          <w:p w14:paraId="6F2919C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5.立姿側滾:由側弓箭步立姿開始動作，強調身體重心往屈膝足尖靠攏，促使身體由單肩至後背依序著地持續向側滾動，</w:t>
            </w:r>
            <w:r w:rsidRPr="00907E64">
              <w:rPr>
                <w:rFonts w:ascii="標楷體" w:eastAsia="標楷體" w:hAnsi="標楷體" w:cs="標楷體"/>
                <w:color w:val="auto"/>
                <w:sz w:val="24"/>
                <w:szCs w:val="24"/>
              </w:rPr>
              <w:lastRenderedPageBreak/>
              <w:t>迅速回至屈膝蹲跪姿，再藉由雙腿力量回至直膝立姿完成動作(比快)。待動作較為熟練後，嘗試換邊操作。</w:t>
            </w:r>
          </w:p>
          <w:p w14:paraId="16CEEE0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6.單肩前滾翻:由屈膝蹲站立姿開始動作，強調目視右側腋下，雙前腳掌蹬離地後，雙腳跟緊靠臀部，雙肩緊靠膝蓋，促使滾動加速，以利迅速回至站立姿完成動作(比快)。待動作較為熟練後，嘗試換左肩操作。</w:t>
            </w:r>
          </w:p>
          <w:p w14:paraId="1B8DD9B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7.前滾翻:由直膝站立姿開始動作，強調目視腹部，由後腦勺先行著地，雙前腳掌蹬離地後，雙腳跟緊靠臀部，雙肩緊靠膝蓋，促使滾動加速，以利迅速回至站立姿完成動作(比快)。</w:t>
            </w:r>
          </w:p>
          <w:p w14:paraId="2BE5CED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單肩後滾翻:由團身坐姿開始動作，由背部帶動，依序由臀至單肩，向右側肩膀方向躺靠；強調雙腳蹬離地後，雙膝緊靠右耳，雙前腳掌先行著地，促使滾動加速，以利迅速回至站立姿完成動作(比快)。待動作較為熟練後，嘗試換左肩操作。</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3C0E81"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0537E3"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1.保護軟墊數個、筆記型電腦、單槍投影機、教學簡報、「體操精靈」學習活動單。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3DF52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5FF3A6E6"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2156A07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1355F58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4.學習單</w:t>
            </w:r>
          </w:p>
          <w:p w14:paraId="63BA0EA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5.運動行為計畫實踐表</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D0A36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2619DA5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認識身體自主權相關議題，維護自己與尊重他人的身體自主權。</w:t>
            </w:r>
          </w:p>
          <w:p w14:paraId="48D95A46"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p w14:paraId="55690B2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39DD4A8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人J8 了解人身自由權，並具有自我保護的知能。</w:t>
            </w:r>
          </w:p>
        </w:tc>
        <w:tc>
          <w:tcPr>
            <w:tcW w:w="1784" w:type="dxa"/>
            <w:tcBorders>
              <w:top w:val="single" w:sz="8" w:space="0" w:color="000000"/>
              <w:bottom w:val="single" w:sz="8" w:space="0" w:color="000000"/>
              <w:right w:val="single" w:sz="8" w:space="0" w:color="000000"/>
            </w:tcBorders>
          </w:tcPr>
          <w:p w14:paraId="79801C5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2CB2704"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06A4AB5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764D9E6A"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1AC32DB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79E103E5"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09EF901"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第十七週</w:t>
            </w:r>
          </w:p>
          <w:p w14:paraId="2DC3780D" w14:textId="77777777" w:rsidR="002C1667" w:rsidRPr="00306D2B" w:rsidRDefault="006D1EDB" w:rsidP="009E2AFF">
            <w:pPr>
              <w:snapToGrid w:val="0"/>
              <w:ind w:firstLine="0"/>
              <w:jc w:val="center"/>
              <w:rPr>
                <w:rFonts w:ascii="標楷體" w:eastAsia="標楷體" w:hAnsi="標楷體"/>
                <w:sz w:val="24"/>
                <w:szCs w:val="24"/>
              </w:rPr>
            </w:pPr>
            <w:r>
              <w:rPr>
                <w:rFonts w:ascii="標楷體" w:eastAsia="標楷體" w:hAnsi="標楷體" w:cs="標楷體"/>
                <w:sz w:val="24"/>
                <w:szCs w:val="24"/>
              </w:rPr>
              <w:t>12/16-12/20</w:t>
            </w:r>
          </w:p>
        </w:tc>
        <w:tc>
          <w:tcPr>
            <w:tcW w:w="1843" w:type="dxa"/>
            <w:tcBorders>
              <w:top w:val="single" w:sz="8" w:space="0" w:color="000000"/>
              <w:left w:val="single" w:sz="8" w:space="0" w:color="000000"/>
              <w:bottom w:val="single" w:sz="8" w:space="0" w:color="000000"/>
              <w:right w:val="single" w:sz="8" w:space="0" w:color="000000"/>
            </w:tcBorders>
          </w:tcPr>
          <w:p w14:paraId="3EE158A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1a-Ⅳ-3 評估內在與外在的行為對健康造成的衝擊與風險。</w:t>
            </w:r>
          </w:p>
          <w:p w14:paraId="6612AE8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75BF0D5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3b-Ⅳ-3 熟悉大部份的決策與批判技能。</w:t>
            </w:r>
          </w:p>
          <w:p w14:paraId="3D6EE22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1E794A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Ba-Ⅳ-1 居家、學校、社區環境潛在危機的評估方法。</w:t>
            </w:r>
          </w:p>
          <w:p w14:paraId="0C3F201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Ba-Ⅳ-2 居家、學校及社區安全的防護守則與相關法令。</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CBDEBA3"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第1章環境安全搜查線</w:t>
            </w:r>
          </w:p>
          <w:p w14:paraId="4D05C6A6"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1.火場求生二：根據不同火場情境(火災類型、火勢狀況、滅火用具等)進行小組討論，將所學習到的行動策略運用於情境中，進行火場求生，並省思該如何避免遭遇案例中的火災。</w:t>
            </w:r>
          </w:p>
          <w:p w14:paraId="71A2A0A6"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2.安全迷思，追追追：透過「批判性思考」技能的演練，正確判斷生活中常見之火場求生迷思，並擴大延伸至安全迷思的思辨，不盲從及散布生活中所接收到的安全新知，使安全獲得保障。</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F9F20D"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C7860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2A6CD7CA"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w:t>
            </w:r>
          </w:p>
          <w:p w14:paraId="2C9F2ACA"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3.各項活動所需之相關道具：居家安全設備(防滑設備、滅火器、煙霧偵測器等)、計時工具、小白板。</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394904"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3DB32327"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585D0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04F5581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安J1 理解安全教育的意義。</w:t>
            </w:r>
          </w:p>
          <w:p w14:paraId="53414AF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安J2 判斷常見的事故傷害。</w:t>
            </w:r>
          </w:p>
          <w:p w14:paraId="0AE4B83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037B3C4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安J4 探討日常生活發生事故的影響因素。</w:t>
            </w:r>
          </w:p>
          <w:p w14:paraId="29C4D2D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【防災教育】</w:t>
            </w:r>
          </w:p>
          <w:p w14:paraId="7ED8D0B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防J9 了解校園及住家內各項避難器具的正確使用方式。</w:t>
            </w:r>
          </w:p>
        </w:tc>
        <w:tc>
          <w:tcPr>
            <w:tcW w:w="1784" w:type="dxa"/>
            <w:tcBorders>
              <w:top w:val="single" w:sz="8" w:space="0" w:color="000000"/>
              <w:bottom w:val="single" w:sz="8" w:space="0" w:color="000000"/>
              <w:right w:val="single" w:sz="8" w:space="0" w:color="000000"/>
            </w:tcBorders>
          </w:tcPr>
          <w:p w14:paraId="5ECC54DF"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5FE0DF07"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50D8FE96"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2FABA1A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666633E0"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0EE8BD9E"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85F5B22"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第十七週</w:t>
            </w:r>
          </w:p>
          <w:p w14:paraId="0D37F368" w14:textId="77777777" w:rsidR="002C1667" w:rsidRPr="00907E64" w:rsidRDefault="006D1EDB" w:rsidP="00C66B46">
            <w:pPr>
              <w:snapToGrid w:val="0"/>
              <w:ind w:firstLine="0"/>
              <w:jc w:val="center"/>
              <w:rPr>
                <w:rFonts w:ascii="標楷體" w:eastAsia="標楷體" w:hAnsi="標楷體"/>
                <w:sz w:val="24"/>
                <w:szCs w:val="24"/>
              </w:rPr>
            </w:pPr>
            <w:r>
              <w:rPr>
                <w:rFonts w:ascii="標楷體" w:eastAsia="標楷體" w:hAnsi="標楷體" w:cs="標楷體"/>
                <w:sz w:val="24"/>
                <w:szCs w:val="24"/>
              </w:rPr>
              <w:t>12/16-12/20</w:t>
            </w:r>
          </w:p>
        </w:tc>
        <w:tc>
          <w:tcPr>
            <w:tcW w:w="1843" w:type="dxa"/>
            <w:tcBorders>
              <w:top w:val="single" w:sz="8" w:space="0" w:color="000000"/>
              <w:left w:val="single" w:sz="8" w:space="0" w:color="000000"/>
              <w:bottom w:val="single" w:sz="8" w:space="0" w:color="000000"/>
              <w:right w:val="single" w:sz="8" w:space="0" w:color="000000"/>
            </w:tcBorders>
          </w:tcPr>
          <w:p w14:paraId="36819E4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25A18D7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41BCE44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1d-Ⅳ-1 了解各項運動技能原理。</w:t>
            </w:r>
          </w:p>
          <w:p w14:paraId="068D32C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w:t>
            </w:r>
            <w:r w:rsidRPr="00907E64">
              <w:rPr>
                <w:rFonts w:ascii="標楷體" w:eastAsia="標楷體" w:hAnsi="標楷體" w:cs="標楷體"/>
                <w:sz w:val="24"/>
                <w:szCs w:val="24"/>
              </w:rPr>
              <w:t>驗生活的美感。</w:t>
            </w:r>
          </w:p>
          <w:p w14:paraId="71E2F49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2ACDD99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3c-Ⅳ-2 發展動作創作和展演的技巧，展現個人運動潛能。</w:t>
            </w:r>
          </w:p>
          <w:p w14:paraId="36221BA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58B914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Bc-Ⅳ-1 簡易運動傷害的處理與風險。</w:t>
            </w:r>
          </w:p>
          <w:p w14:paraId="6652740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Ia-Ⅳ-1 徒手體操動作組合。</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439A20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第1章登峰造極──體操</w:t>
            </w:r>
          </w:p>
          <w:p w14:paraId="3208F76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1D08DC2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2.併腿跳撐:由直膝併腿站立姿開始動作，強調目視雙手之間且雙腳蹬離地時，雙手直臂向上推頂，雙腳持續維持屈膝併攏，並迅速回至直臂貼耳、屈膝蹲立姿完成動作(比快)。</w:t>
            </w:r>
          </w:p>
          <w:p w14:paraId="77F1950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3.側翻:由雙手直臂貼耳，前後腳直膝立姿開始，強調慣用腳向前踩跨呈大弓箭步後，雙手直臂依序向前支撐，同時雙腳直膝依序跳蹬離地面，並迅速回至直臂貼耳、直膝開腿立姿，迅速完成動作(比快)。待動作較為熟練後，嘗試換腳操作。</w:t>
            </w:r>
          </w:p>
          <w:p w14:paraId="09F04DB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4.第二節</w:t>
            </w:r>
          </w:p>
          <w:p w14:paraId="62E1793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5.動作技巧組合一:讓學生輪流排隊至力波墊上進行練習。</w:t>
            </w:r>
          </w:p>
          <w:p w14:paraId="7EF3D46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6.動作技巧組合二:依照課本說明，讓學生輪流排隊至力波墊上進行練習。</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282757"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7A3029"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1.保護軟墊數個、筆記型電腦、單槍投影機、教學簡報、「體操精靈」學習活動單。</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9682F7"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192B112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243CD8D6"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4D5745E9"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4.學習單</w:t>
            </w:r>
          </w:p>
          <w:p w14:paraId="2821D00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5.運動行為計畫實踐表</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35F12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1471853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認識身體自主權相關議題，維護自己與尊重他人的身體自主權。</w:t>
            </w:r>
          </w:p>
          <w:p w14:paraId="6210683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w:t>
            </w:r>
            <w:r w:rsidRPr="00907E64">
              <w:rPr>
                <w:rFonts w:ascii="標楷體" w:eastAsia="標楷體" w:hAnsi="標楷體" w:cs="標楷體"/>
                <w:sz w:val="24"/>
                <w:szCs w:val="24"/>
              </w:rPr>
              <w:t>別偏見的情感表達與溝通，具</w:t>
            </w:r>
            <w:r w:rsidRPr="00907E64">
              <w:rPr>
                <w:rFonts w:ascii="標楷體" w:eastAsia="標楷體" w:hAnsi="標楷體" w:cs="標楷體"/>
                <w:sz w:val="24"/>
                <w:szCs w:val="24"/>
              </w:rPr>
              <w:lastRenderedPageBreak/>
              <w:t>備與他人平等互動的能力。</w:t>
            </w:r>
          </w:p>
          <w:p w14:paraId="2A7B12FF"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4E9494A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人J8 了解人身自由權，並具有自我保護的知能。</w:t>
            </w:r>
          </w:p>
        </w:tc>
        <w:tc>
          <w:tcPr>
            <w:tcW w:w="1784" w:type="dxa"/>
            <w:tcBorders>
              <w:top w:val="single" w:sz="8" w:space="0" w:color="000000"/>
              <w:bottom w:val="single" w:sz="8" w:space="0" w:color="000000"/>
              <w:right w:val="single" w:sz="8" w:space="0" w:color="000000"/>
            </w:tcBorders>
          </w:tcPr>
          <w:p w14:paraId="3516D615"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81FA531"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0111202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090BE38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8242D40"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4A5A3820"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1BF0B90"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14:paraId="692B5523" w14:textId="77777777" w:rsidR="002C1667" w:rsidRPr="00306D2B" w:rsidRDefault="006D1EDB" w:rsidP="009E2AFF">
            <w:pPr>
              <w:snapToGrid w:val="0"/>
              <w:ind w:firstLine="0"/>
              <w:jc w:val="center"/>
              <w:rPr>
                <w:rFonts w:ascii="標楷體" w:eastAsia="標楷體" w:hAnsi="標楷體"/>
                <w:sz w:val="24"/>
                <w:szCs w:val="24"/>
              </w:rPr>
            </w:pPr>
            <w:r>
              <w:rPr>
                <w:rFonts w:ascii="標楷體" w:eastAsia="標楷體" w:hAnsi="標楷體" w:cs="標楷體"/>
                <w:sz w:val="24"/>
                <w:szCs w:val="24"/>
              </w:rPr>
              <w:t>12/23-12/27</w:t>
            </w:r>
          </w:p>
        </w:tc>
        <w:tc>
          <w:tcPr>
            <w:tcW w:w="1843" w:type="dxa"/>
            <w:tcBorders>
              <w:top w:val="single" w:sz="8" w:space="0" w:color="000000"/>
              <w:left w:val="single" w:sz="8" w:space="0" w:color="000000"/>
              <w:bottom w:val="single" w:sz="8" w:space="0" w:color="000000"/>
              <w:right w:val="single" w:sz="8" w:space="0" w:color="000000"/>
            </w:tcBorders>
          </w:tcPr>
          <w:p w14:paraId="3E6DFC4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1b-Ⅳ-1 分析健康技能和生活技能對健康維護的重要性。</w:t>
            </w:r>
          </w:p>
          <w:p w14:paraId="1C74798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2b-Ⅳ-1 堅守健康的生活規範、態度與價值觀。</w:t>
            </w:r>
          </w:p>
          <w:p w14:paraId="3B65FC7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3a-Ⅳ-2 因應不同的生活情境進行調適並修正，持續表現健康技能。</w:t>
            </w:r>
          </w:p>
          <w:p w14:paraId="529245D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4a-Ⅳ-3 持續地執行促進健康及減少健康風險的行動。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08DBA7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Ba-Ⅳ-4 社區環境安全的行動策略。</w:t>
            </w:r>
          </w:p>
          <w:p w14:paraId="683863D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Fb-Ⅳ-3 保護性的健康行為。</w:t>
            </w:r>
          </w:p>
          <w:p w14:paraId="565C0B4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Ba-Ⅳ-1 居家、學校、社區環境潛在危機的評估方法。</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242A3FAC"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lastRenderedPageBreak/>
              <w:t>第2章營造安全好環境</w:t>
            </w:r>
          </w:p>
          <w:p w14:paraId="03D973E4"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1.引起動機、交通安全停看聽：理解「運輸事故」為臺灣及世界多數國家造成傷亡之首要事故傷害類型，進而體悟提升交通安全之重要性，並能掌</w:t>
            </w:r>
            <w:r w:rsidRPr="00306D2B">
              <w:rPr>
                <w:rFonts w:ascii="標楷體" w:eastAsia="標楷體" w:hAnsi="標楷體" w:cs="標楷體"/>
                <w:color w:val="auto"/>
                <w:sz w:val="24"/>
                <w:szCs w:val="24"/>
              </w:rPr>
              <w:lastRenderedPageBreak/>
              <w:t>握交通安全教育四原則。能從生活經驗出發，省思每日上下學可能發生或預防事故的影響因素。</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3FB377"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lastRenderedPageBreak/>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D4BA91"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52061A73"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lastRenderedPageBreak/>
              <w:t>2.各單元之學習單及活動所需之相關道具：計時用具、小白板等。</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319C72"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lastRenderedPageBreak/>
              <w:t>1.口頭評量</w:t>
            </w:r>
          </w:p>
          <w:p w14:paraId="3D4BA61E"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30AB8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58316A0E"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安J2 判斷常見的事故傷害。</w:t>
            </w:r>
          </w:p>
          <w:p w14:paraId="7ABE794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783F324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安J4 探討日常生活發生事故的影響因素。</w:t>
            </w:r>
          </w:p>
          <w:p w14:paraId="2B78519E"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【防災教育】</w:t>
            </w:r>
          </w:p>
          <w:p w14:paraId="41DFD81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防J8 繪製社區防災地圖並</w:t>
            </w:r>
            <w:r w:rsidRPr="00306D2B">
              <w:rPr>
                <w:rFonts w:ascii="標楷體" w:eastAsia="標楷體" w:hAnsi="標楷體" w:cs="標楷體"/>
                <w:sz w:val="24"/>
                <w:szCs w:val="24"/>
              </w:rPr>
              <w:t>參與社區防災演練。</w:t>
            </w:r>
          </w:p>
        </w:tc>
        <w:tc>
          <w:tcPr>
            <w:tcW w:w="1784" w:type="dxa"/>
            <w:tcBorders>
              <w:top w:val="single" w:sz="8" w:space="0" w:color="000000"/>
              <w:bottom w:val="single" w:sz="8" w:space="0" w:color="000000"/>
              <w:right w:val="single" w:sz="8" w:space="0" w:color="000000"/>
            </w:tcBorders>
          </w:tcPr>
          <w:p w14:paraId="4370CA75"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5913D2E1"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688DDC8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2552ECC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lastRenderedPageBreak/>
              <w:t>2.協同節數：</w:t>
            </w:r>
          </w:p>
          <w:p w14:paraId="795198A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71468E26"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02280E67"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14:paraId="55BD32AC" w14:textId="77777777" w:rsidR="002C1667" w:rsidRPr="00907E64" w:rsidRDefault="006D1EDB" w:rsidP="00C66B46">
            <w:pPr>
              <w:snapToGrid w:val="0"/>
              <w:ind w:firstLine="0"/>
              <w:jc w:val="center"/>
              <w:rPr>
                <w:rFonts w:ascii="標楷體" w:eastAsia="標楷體" w:hAnsi="標楷體"/>
                <w:sz w:val="24"/>
                <w:szCs w:val="24"/>
              </w:rPr>
            </w:pPr>
            <w:r>
              <w:rPr>
                <w:rFonts w:ascii="標楷體" w:eastAsia="標楷體" w:hAnsi="標楷體" w:cs="標楷體"/>
                <w:sz w:val="24"/>
                <w:szCs w:val="24"/>
              </w:rPr>
              <w:t>12/23-12/27</w:t>
            </w:r>
          </w:p>
        </w:tc>
        <w:tc>
          <w:tcPr>
            <w:tcW w:w="1843" w:type="dxa"/>
            <w:tcBorders>
              <w:top w:val="single" w:sz="8" w:space="0" w:color="000000"/>
              <w:left w:val="single" w:sz="8" w:space="0" w:color="000000"/>
              <w:bottom w:val="single" w:sz="8" w:space="0" w:color="000000"/>
              <w:right w:val="single" w:sz="8" w:space="0" w:color="000000"/>
            </w:tcBorders>
          </w:tcPr>
          <w:p w14:paraId="564DE59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056E0BC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1c-Ⅳ-3 了解身體發展與動作發展的關係。</w:t>
            </w:r>
          </w:p>
          <w:p w14:paraId="69C5B78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611F0D7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7F544A0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2c-Ⅳ-2 表現利他合群的態度，與他人理性溝通與和諧互動。</w:t>
            </w:r>
          </w:p>
          <w:p w14:paraId="5FA8A01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6311AEE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14:paraId="3870928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14:paraId="51B1925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2447086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3c-Ⅳ-2 發展動作創作和展演的技巧，展現個人運動潛能。</w:t>
            </w:r>
          </w:p>
          <w:p w14:paraId="5419AB6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3d-Ⅳ-3 應用思考與分析能力，解決運動情境的問題。</w:t>
            </w:r>
          </w:p>
          <w:p w14:paraId="77D2A99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7C232F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Ib-Ⅳ-1 自由創作舞蹈。</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202A37D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第2章呼朋喚友──創意啦啦舞</w:t>
            </w:r>
          </w:p>
          <w:p w14:paraId="0EAC6A6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077BAA1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2.教師講解並示範「一、四面八方」正確的動作。</w:t>
            </w:r>
          </w:p>
          <w:p w14:paraId="2E39340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3.踏併步:一個八拍，向右踏併兩次共四拍，雙手第一拍作平T，第二拍做摺T，第三拍雙手往上，第四拍回到摺T；左邊重複同樣動作。</w:t>
            </w:r>
          </w:p>
          <w:p w14:paraId="638E048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4.三步一抬:一個八拍，向前走右、左、右、抬(左膝)四拍；向後退左、右、左、抬(右膝)四拍。建議確定步伐熟練後，可進階加上手部動作，手部第</w:t>
            </w:r>
            <w:r w:rsidRPr="00907E64">
              <w:rPr>
                <w:rFonts w:ascii="標楷體" w:eastAsia="標楷體" w:hAnsi="標楷體" w:cs="標楷體"/>
                <w:color w:val="auto"/>
                <w:sz w:val="24"/>
                <w:szCs w:val="24"/>
              </w:rPr>
              <w:lastRenderedPageBreak/>
              <w:t>四拍做左L、第八拍做右L。學生兩人一組，互相觀摩並幫忙調整姿勢。</w:t>
            </w:r>
          </w:p>
          <w:p w14:paraId="5A507EEA"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5.第二節</w:t>
            </w:r>
          </w:p>
          <w:p w14:paraId="5D21C8F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6.教師講解並示範「二、暈頭轉向」的正確動作。</w:t>
            </w:r>
          </w:p>
          <w:p w14:paraId="7427DCDC"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7.V字變化:二個八拍，將在腳部基本動作說明的V字步加以變化，每做一次V字步(四拍一次)，每次的第三拍向右轉180度，總共兩次，最後回到正面。</w:t>
            </w:r>
          </w:p>
          <w:p w14:paraId="3850CD0C"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8.踏點步:二個八拍，二拍一個動作，第一二拍踏右腳、三四拍左腳側點，五六拍踏左腳、七八拍點右腳；熟練後動作加快改成一拍。</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D71935"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EEC38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1.口號、創意啦啦相關影片、動作組合、適合的音樂、舞蹈道具(如彩球)。</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D09BA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43F09F73"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0121DEB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68CC99"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4E7DC81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p w14:paraId="4A71529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787B1AC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人J4 了解平等、正義的原則，並在生活中實踐。</w:t>
            </w:r>
          </w:p>
        </w:tc>
        <w:tc>
          <w:tcPr>
            <w:tcW w:w="1784" w:type="dxa"/>
            <w:tcBorders>
              <w:top w:val="single" w:sz="8" w:space="0" w:color="000000"/>
              <w:bottom w:val="single" w:sz="8" w:space="0" w:color="000000"/>
              <w:right w:val="single" w:sz="8" w:space="0" w:color="000000"/>
            </w:tcBorders>
          </w:tcPr>
          <w:p w14:paraId="25BEA0DB"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1D2DA855"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7B9F963F"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3453F921"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148945C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070B16A7"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AC8441D"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第十九週</w:t>
            </w:r>
          </w:p>
          <w:p w14:paraId="2FE9CD33" w14:textId="77777777" w:rsidR="002C1667" w:rsidRPr="00306D2B" w:rsidRDefault="006D1EDB" w:rsidP="009E2AFF">
            <w:pPr>
              <w:snapToGrid w:val="0"/>
              <w:ind w:firstLine="0"/>
              <w:jc w:val="center"/>
              <w:rPr>
                <w:rFonts w:ascii="標楷體" w:eastAsia="標楷體" w:hAnsi="標楷體"/>
                <w:sz w:val="24"/>
                <w:szCs w:val="24"/>
              </w:rPr>
            </w:pPr>
            <w:r>
              <w:rPr>
                <w:rFonts w:ascii="標楷體" w:eastAsia="標楷體" w:hAnsi="標楷體" w:cs="標楷體"/>
                <w:sz w:val="24"/>
                <w:szCs w:val="24"/>
              </w:rPr>
              <w:t>12/30-1/03</w:t>
            </w:r>
          </w:p>
        </w:tc>
        <w:tc>
          <w:tcPr>
            <w:tcW w:w="1843" w:type="dxa"/>
            <w:tcBorders>
              <w:top w:val="single" w:sz="8" w:space="0" w:color="000000"/>
              <w:left w:val="single" w:sz="8" w:space="0" w:color="000000"/>
              <w:bottom w:val="single" w:sz="8" w:space="0" w:color="000000"/>
              <w:right w:val="single" w:sz="8" w:space="0" w:color="000000"/>
            </w:tcBorders>
          </w:tcPr>
          <w:p w14:paraId="3771EE0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1b-Ⅳ-1 分析健康技能和生活技能對健康維護的重要性。</w:t>
            </w:r>
          </w:p>
          <w:p w14:paraId="28C452F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2b-Ⅳ-1 堅守健康的生活規範、態度與價值觀。</w:t>
            </w:r>
          </w:p>
          <w:p w14:paraId="0EB0775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3a-Ⅳ-2 因應不同的生活情境進行調適並修正，持續表現健康技能。</w:t>
            </w:r>
          </w:p>
          <w:p w14:paraId="22DF571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4a-Ⅳ-3 持續地執行促進健康及減少健康風險的行動。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D1CEB5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Ba-Ⅳ-4 社區環境安全的行動策略。</w:t>
            </w:r>
          </w:p>
          <w:p w14:paraId="097C53B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Fb-Ⅳ-3 保護性的健康行為。</w:t>
            </w:r>
          </w:p>
          <w:p w14:paraId="01A4BD3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Ba-Ⅳ-1 居家、學校、社區環境潛在危機的評估方法。</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27FAEA9A"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第2章營造安全好環境</w:t>
            </w:r>
          </w:p>
          <w:p w14:paraId="6006DBB4"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1.校園安全大體檢：正確識讀校園傷病統計資料，並判斷常發生傷害之場域與類型。藉演練「問題解決」技能，擬定計畫並運用一週的時間執行，嘗試改善現況以提升校園安全。</w:t>
            </w:r>
          </w:p>
          <w:p w14:paraId="022771DB"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2.防災校園一起來：建立學生維護校園安全之意識，並讓學生學會於地震發生時保命的避難技能。</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47981B"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A30A78"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18D57317"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2.各單元之學習單及活動所需之相關道具：計時用具、小白板等。</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ACF67F"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3979485E"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DA1D0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5697ADEB"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安J2 判斷常見的事故傷害。</w:t>
            </w:r>
          </w:p>
          <w:p w14:paraId="13F7E24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27B0390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安J4 探討日常生活發生事故的影響因素。</w:t>
            </w:r>
          </w:p>
          <w:p w14:paraId="2E8776D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【防災教育】</w:t>
            </w:r>
          </w:p>
          <w:p w14:paraId="1DE7C92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防J8 繪製社區防災地圖並參與社區防災演練。</w:t>
            </w:r>
          </w:p>
        </w:tc>
        <w:tc>
          <w:tcPr>
            <w:tcW w:w="1784" w:type="dxa"/>
            <w:tcBorders>
              <w:top w:val="single" w:sz="8" w:space="0" w:color="000000"/>
              <w:bottom w:val="single" w:sz="8" w:space="0" w:color="000000"/>
              <w:right w:val="single" w:sz="8" w:space="0" w:color="000000"/>
            </w:tcBorders>
          </w:tcPr>
          <w:p w14:paraId="601D11AB"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563BBCEA"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4CCB372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2B0F73F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AE179D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1D1141EC"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F70C255"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第十九週</w:t>
            </w:r>
          </w:p>
          <w:p w14:paraId="33DC2387" w14:textId="77777777" w:rsidR="002C1667" w:rsidRPr="00907E64" w:rsidRDefault="006D1EDB" w:rsidP="00C66B46">
            <w:pPr>
              <w:snapToGrid w:val="0"/>
              <w:ind w:firstLine="0"/>
              <w:jc w:val="center"/>
              <w:rPr>
                <w:rFonts w:ascii="標楷體" w:eastAsia="標楷體" w:hAnsi="標楷體"/>
                <w:sz w:val="24"/>
                <w:szCs w:val="24"/>
              </w:rPr>
            </w:pPr>
            <w:r>
              <w:rPr>
                <w:rFonts w:ascii="標楷體" w:eastAsia="標楷體" w:hAnsi="標楷體" w:cs="標楷體"/>
                <w:sz w:val="24"/>
                <w:szCs w:val="24"/>
              </w:rPr>
              <w:t>12/30-1/03</w:t>
            </w:r>
          </w:p>
        </w:tc>
        <w:tc>
          <w:tcPr>
            <w:tcW w:w="1843" w:type="dxa"/>
            <w:tcBorders>
              <w:top w:val="single" w:sz="8" w:space="0" w:color="000000"/>
              <w:left w:val="single" w:sz="8" w:space="0" w:color="000000"/>
              <w:bottom w:val="single" w:sz="8" w:space="0" w:color="000000"/>
              <w:right w:val="single" w:sz="8" w:space="0" w:color="000000"/>
            </w:tcBorders>
          </w:tcPr>
          <w:p w14:paraId="1F4BB40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364757E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1c-Ⅳ-3 了解身體發展與動作發展的關係。</w:t>
            </w:r>
          </w:p>
          <w:p w14:paraId="6A03F21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346B268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0DB228D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14:paraId="06D690F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7084E03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14:paraId="3499D76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w:t>
            </w:r>
            <w:r>
              <w:rPr>
                <w:rFonts w:ascii="標楷體" w:eastAsia="標楷體" w:hAnsi="標楷體" w:cs="標楷體"/>
                <w:sz w:val="24"/>
                <w:szCs w:val="24"/>
              </w:rPr>
              <w:lastRenderedPageBreak/>
              <w:t>巧，體驗生活的美感。</w:t>
            </w:r>
          </w:p>
          <w:p w14:paraId="0CE93A0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6A62D29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3c-Ⅳ-2 發展動作創作和展演的技巧，展現個人運動潛能。</w:t>
            </w:r>
          </w:p>
          <w:p w14:paraId="6C35B45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63550E8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11B3A7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Ib-Ⅳ-1 自由創作舞蹈。</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C9ED6E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第2章呼朋喚友──創意啦啦舞</w:t>
            </w:r>
          </w:p>
          <w:p w14:paraId="14A61B9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437CCC3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2.教師講解並示範「三、One more two more」，為使學生快速上手，教學時可以分段或分節的方式，讓學生慢慢熟悉整套動作。</w:t>
            </w:r>
          </w:p>
          <w:p w14:paraId="25B23BF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3.手部動作上下旁下:一個八拍，一個動作兩拍，原地雙手第一二拍往上，第三四拍往下，第五六拍平T，第七八拍往下，動作熟練後，可加原地踏步或小跑步。</w:t>
            </w:r>
          </w:p>
          <w:p w14:paraId="41B2FCC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4.弓箭步＋滾手:一個八拍，右弓箭四拍，左弓箭四拍，動作熟練後，可改為兩拍，增加律動感。</w:t>
            </w:r>
          </w:p>
          <w:p w14:paraId="0A97F87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5.抬膝＋踢腿:兩個八拍，手部維持平T，抬右膝踢右腳，腳部動作第一拍抬右膝，第二拍放下，第三拍踢右腳，第四拍踩地，同樣動作重複四拍，再換左邊一個八拍。</w:t>
            </w:r>
          </w:p>
          <w:p w14:paraId="0322EFF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6.第二節</w:t>
            </w:r>
          </w:p>
          <w:p w14:paraId="6E5C228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7.教師講解並示範「四、跑跑跳跳」，為使學生快速上手，教學時可以分段或分節的方</w:t>
            </w:r>
            <w:r w:rsidRPr="00907E64">
              <w:rPr>
                <w:rFonts w:ascii="標楷體" w:eastAsia="標楷體" w:hAnsi="標楷體" w:cs="標楷體"/>
                <w:color w:val="auto"/>
                <w:sz w:val="24"/>
                <w:szCs w:val="24"/>
              </w:rPr>
              <w:lastRenderedPageBreak/>
              <w:t>式，讓學生慢慢熟悉整套動作。</w:t>
            </w:r>
          </w:p>
          <w:p w14:paraId="5FA497EA"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8.跑動:跑動目的主要是做隊形變化。向前跑一個八拍，再向後跑一個八拍，雙手第一拍上，第二拍下，以此類推。</w:t>
            </w:r>
          </w:p>
          <w:p w14:paraId="4864CFE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9.單腳跳:一個八拍，右腳落地小跳，第一二拍右手往右斜下，左手在左斜上方，第三四拍換左腳小跳，左手往左斜下，右手在右斜上方，第五六拍重複右腳，第七八拍重複左腳。</w:t>
            </w:r>
          </w:p>
          <w:p w14:paraId="5E88162C"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10.開合跳一個八拍:第一拍雙腳跳開，同時雙手往上，第二拍併攏，同時雙手往下，第三四拍重複同樣動作共四拍，第五六拍雙手往外打開成一個「山」字，像個大力士，雙腳蹲馬步，第七八拍雙腳併攏，雙手拍三下，共八拍。</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C7869B"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839C02"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1.口號、創意啦啦相關影片、動作組合、適合的音樂、舞蹈道具(如彩球)。</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04DF4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5BF78070"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41071F01"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3D4CCB"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4FB7E30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p w14:paraId="5C8CA6B5"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1AE4459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人J4 了解平等、正義的原則，並在生活中實踐。</w:t>
            </w:r>
          </w:p>
        </w:tc>
        <w:tc>
          <w:tcPr>
            <w:tcW w:w="1784" w:type="dxa"/>
            <w:tcBorders>
              <w:top w:val="single" w:sz="8" w:space="0" w:color="000000"/>
              <w:bottom w:val="single" w:sz="8" w:space="0" w:color="000000"/>
              <w:right w:val="single" w:sz="8" w:space="0" w:color="000000"/>
            </w:tcBorders>
          </w:tcPr>
          <w:p w14:paraId="424DC762"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3CE6D02C"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7DCCEC17"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398A32D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5CCCE41"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D3A133E"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A1AB7F4"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第廿週</w:t>
            </w:r>
          </w:p>
          <w:p w14:paraId="2E0FCE7A" w14:textId="77777777" w:rsidR="002C1667" w:rsidRPr="00306D2B" w:rsidRDefault="006D1EDB" w:rsidP="009E2AFF">
            <w:pPr>
              <w:snapToGrid w:val="0"/>
              <w:ind w:firstLine="0"/>
              <w:jc w:val="center"/>
              <w:rPr>
                <w:rFonts w:ascii="標楷體" w:eastAsia="標楷體" w:hAnsi="標楷體"/>
                <w:sz w:val="24"/>
                <w:szCs w:val="24"/>
              </w:rPr>
            </w:pPr>
            <w:r>
              <w:rPr>
                <w:rFonts w:ascii="標楷體" w:eastAsia="標楷體" w:hAnsi="標楷體" w:cs="標楷體"/>
                <w:sz w:val="24"/>
                <w:szCs w:val="24"/>
              </w:rPr>
              <w:t>1/06-1/10</w:t>
            </w:r>
          </w:p>
        </w:tc>
        <w:tc>
          <w:tcPr>
            <w:tcW w:w="1843" w:type="dxa"/>
            <w:tcBorders>
              <w:top w:val="single" w:sz="8" w:space="0" w:color="000000"/>
              <w:left w:val="single" w:sz="8" w:space="0" w:color="000000"/>
              <w:bottom w:val="single" w:sz="8" w:space="0" w:color="000000"/>
              <w:right w:val="single" w:sz="8" w:space="0" w:color="000000"/>
            </w:tcBorders>
          </w:tcPr>
          <w:p w14:paraId="2F70F90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1b-Ⅳ-1 分析健康技能和生活技能對健康維護的重要性。</w:t>
            </w:r>
          </w:p>
          <w:p w14:paraId="1C0F8D0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2b-Ⅳ-1 堅守健康的生活規範、態度與價值觀。</w:t>
            </w:r>
          </w:p>
          <w:p w14:paraId="1BA1A0C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3a-Ⅳ-2 因應不同的生活情境進行調適並修正，持續表現健康技能。</w:t>
            </w:r>
          </w:p>
          <w:p w14:paraId="22A0DED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4a-Ⅳ-3 持續地執行促進健康及減少健康風險的行動。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0917F9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Ba-Ⅳ-4 社區環境安全的行動策略。</w:t>
            </w:r>
          </w:p>
          <w:p w14:paraId="38D8F1D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Fb-Ⅳ-3 保護性的健康行為。</w:t>
            </w:r>
          </w:p>
          <w:p w14:paraId="75C2961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Ba-Ⅳ-1 居家、學校、社區環境潛在危機的評估方法。</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5054AD9"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lastRenderedPageBreak/>
              <w:t>第2章營造安全好環境</w:t>
            </w:r>
          </w:p>
          <w:p w14:paraId="771533C8"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1.全民防災動起來：透過「避難收容處所」告示將防災校園延伸至防災社區。介紹防災學校與防災社區之關聯，防災社區之定義與設立目的。透過打</w:t>
            </w:r>
            <w:r w:rsidRPr="00306D2B">
              <w:rPr>
                <w:rFonts w:ascii="標楷體" w:eastAsia="標楷體" w:hAnsi="標楷體" w:cs="標楷體"/>
                <w:color w:val="auto"/>
                <w:sz w:val="24"/>
                <w:szCs w:val="24"/>
              </w:rPr>
              <w:lastRenderedPageBreak/>
              <w:t>造防災社區SOP步驟與文本案例對照檢核學習成效。</w:t>
            </w:r>
          </w:p>
          <w:p w14:paraId="03706E68"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2.社區災害檢核：運用課文中的災害檢核表，檢視所居住的社區環境。教師可以延伸補充打造防災社區的步驟，並引導學生思考自己在當中所扮演的角色。</w:t>
            </w:r>
          </w:p>
          <w:p w14:paraId="0B482AE1"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3.社區安全你我他：能夠理解安全社區的概念，反思居住之社區環境，並能擬定計畫、結合社區資源，練習解決課文中危害社區安全之情境，進而提升居住社區之安全。</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A1BBD3"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lastRenderedPageBreak/>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AF6F6F"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1.相關電子設備、電腦、音箱、相關教學投影片、影音檔。</w:t>
            </w:r>
          </w:p>
          <w:p w14:paraId="3A52D0BD"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lastRenderedPageBreak/>
              <w:t>2.各單元之學習單及活動所需之相關道具：計時用具、小白板等。</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1EAD37"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lastRenderedPageBreak/>
              <w:t>1.口頭評量</w:t>
            </w:r>
          </w:p>
          <w:p w14:paraId="31E7E68E"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84ABAE"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04BB00B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安J2 判斷常見的事故傷害。</w:t>
            </w:r>
          </w:p>
          <w:p w14:paraId="151813E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57C1269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安J4 探討日常生活發生事故的影響因素。</w:t>
            </w:r>
          </w:p>
          <w:p w14:paraId="27F2513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【防災教育】</w:t>
            </w:r>
          </w:p>
          <w:p w14:paraId="1623579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防J8 繪製社區防災地圖並參與社區防災演練。</w:t>
            </w:r>
          </w:p>
        </w:tc>
        <w:tc>
          <w:tcPr>
            <w:tcW w:w="1784" w:type="dxa"/>
            <w:tcBorders>
              <w:top w:val="single" w:sz="8" w:space="0" w:color="000000"/>
              <w:bottom w:val="single" w:sz="8" w:space="0" w:color="000000"/>
              <w:right w:val="single" w:sz="8" w:space="0" w:color="000000"/>
            </w:tcBorders>
          </w:tcPr>
          <w:p w14:paraId="64E4322A"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21656E32"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4B412E1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1E91C521"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lastRenderedPageBreak/>
              <w:t>2.協同節數：</w:t>
            </w:r>
          </w:p>
          <w:p w14:paraId="5944533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5AC9C1E7"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8010153"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t>第廿週</w:t>
            </w:r>
          </w:p>
          <w:p w14:paraId="499C91C9" w14:textId="77777777" w:rsidR="002C1667" w:rsidRPr="00907E64" w:rsidRDefault="006D1EDB" w:rsidP="00C66B46">
            <w:pPr>
              <w:snapToGrid w:val="0"/>
              <w:ind w:firstLine="0"/>
              <w:jc w:val="center"/>
              <w:rPr>
                <w:rFonts w:ascii="標楷體" w:eastAsia="標楷體" w:hAnsi="標楷體"/>
                <w:sz w:val="24"/>
                <w:szCs w:val="24"/>
              </w:rPr>
            </w:pPr>
            <w:r>
              <w:rPr>
                <w:rFonts w:ascii="標楷體" w:eastAsia="標楷體" w:hAnsi="標楷體" w:cs="標楷體"/>
                <w:sz w:val="24"/>
                <w:szCs w:val="24"/>
              </w:rPr>
              <w:t>1/06-1/10</w:t>
            </w:r>
          </w:p>
        </w:tc>
        <w:tc>
          <w:tcPr>
            <w:tcW w:w="1843" w:type="dxa"/>
            <w:tcBorders>
              <w:top w:val="single" w:sz="8" w:space="0" w:color="000000"/>
              <w:left w:val="single" w:sz="8" w:space="0" w:color="000000"/>
              <w:bottom w:val="single" w:sz="8" w:space="0" w:color="000000"/>
              <w:right w:val="single" w:sz="8" w:space="0" w:color="000000"/>
            </w:tcBorders>
          </w:tcPr>
          <w:p w14:paraId="1691B48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6EC8213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0EB0452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1B5AC0B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039FFF8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2c-Ⅳ-1 展現運動禮節，具備運動的道德思辨和實踐能力。</w:t>
            </w:r>
          </w:p>
          <w:p w14:paraId="2C19B53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14:paraId="714A693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4EB2E8C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14:paraId="4097E72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1E8B1E4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5A16621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w:t>
            </w:r>
            <w:r>
              <w:rPr>
                <w:rFonts w:ascii="標楷體" w:eastAsia="標楷體" w:hAnsi="標楷體" w:cs="標楷體"/>
                <w:sz w:val="24"/>
                <w:szCs w:val="24"/>
              </w:rPr>
              <w:lastRenderedPageBreak/>
              <w:t>力，解決運動情境的問題。</w:t>
            </w:r>
          </w:p>
          <w:p w14:paraId="27BDD85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14:paraId="392115C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14:paraId="454CAE5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C9D51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Ic-Ⅳ-1 民俗運動進階與綜合動作。</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EFFB841"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第3章鈴漓盡致──扯鈴</w:t>
            </w:r>
          </w:p>
          <w:p w14:paraId="734C6F9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1.第一節</w:t>
            </w:r>
          </w:p>
          <w:p w14:paraId="5662468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2.教師說明運鈴繞腳之動作要領(在拋接繞腳之熱身已演練)。</w:t>
            </w:r>
          </w:p>
          <w:p w14:paraId="133986BD"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3.教師示範運鈴繞腳→跨腳→推鈴向左→拋鈴過大腿→接鈴等動作流程及時機。</w:t>
            </w:r>
          </w:p>
          <w:p w14:paraId="20F2A94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4.第二節</w:t>
            </w:r>
          </w:p>
          <w:p w14:paraId="1854A72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5.教師講解繞腳轉身之動作要領。</w:t>
            </w:r>
          </w:p>
          <w:p w14:paraId="029CD936"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6.向左拋鈴之要領並示範說明。</w:t>
            </w:r>
          </w:p>
          <w:p w14:paraId="5645AAE2"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7.同學分組練習繞腳向左拋鈴。</w:t>
            </w:r>
          </w:p>
          <w:p w14:paraId="49B977C5"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8.教師講解轉身之動作要領及前後腳的位置。</w:t>
            </w:r>
          </w:p>
          <w:p w14:paraId="6B349EF9"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9.兩人一組，一人持鈴，一人練習轉身動作，重複多次，並交換練習。</w:t>
            </w:r>
          </w:p>
          <w:p w14:paraId="5CC3B190"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10.實際運鈴練繞腳轉身動作，並由教師個別指導。</w:t>
            </w:r>
          </w:p>
          <w:p w14:paraId="5A7FCBEF"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11.針對共同錯誤部分，集合講解，並再次示範。</w:t>
            </w:r>
          </w:p>
          <w:p w14:paraId="73BF7BDE"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12.分散練習。</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FFF102"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CD88D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1.舊報紙、排球若干個、白板、鈴具、鈴繩每人一組、適合扯鈴繞腳教學的場地、提供腳踩踏的凳子或器具。</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081D10"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1.課堂觀察</w:t>
            </w:r>
          </w:p>
          <w:p w14:paraId="564FD10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4F1371DB"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3.技能實作</w:t>
            </w:r>
          </w:p>
          <w:p w14:paraId="3803B6C0"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4.運動行為計畫實踐表</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86B59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27F0895E"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51D2A12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涯J4 了解自己的人格特質與價值觀。</w:t>
            </w:r>
          </w:p>
          <w:p w14:paraId="187C6D5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787C0FAD"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A7254F6"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F32379D"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648C382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72524FBC"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8EF0CCC"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09209642" w14:textId="77777777" w:rsidR="002C1667" w:rsidRPr="00306D2B"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第廿一週</w:t>
            </w:r>
          </w:p>
          <w:p w14:paraId="24986F2E" w14:textId="77777777" w:rsidR="009A6F3A" w:rsidRPr="00313E21" w:rsidRDefault="009A6F3A" w:rsidP="009A6F3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14:paraId="42312590" w14:textId="06EE0497" w:rsidR="002C1667" w:rsidRPr="00306D2B" w:rsidRDefault="009A6F3A" w:rsidP="009A6F3A">
            <w:pPr>
              <w:snapToGrid w:val="0"/>
              <w:ind w:firstLine="0"/>
              <w:jc w:val="center"/>
              <w:rPr>
                <w:rFonts w:ascii="標楷體" w:eastAsia="標楷體" w:hAnsi="標楷體"/>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843" w:type="dxa"/>
            <w:tcBorders>
              <w:top w:val="single" w:sz="8" w:space="0" w:color="000000"/>
              <w:left w:val="single" w:sz="8" w:space="0" w:color="000000"/>
              <w:bottom w:val="single" w:sz="8" w:space="0" w:color="000000"/>
              <w:right w:val="single" w:sz="8" w:space="0" w:color="000000"/>
            </w:tcBorders>
          </w:tcPr>
          <w:p w14:paraId="727AD90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1a-Ⅳ-1 理解生理、心理與社會各層面健康的概念。</w:t>
            </w:r>
          </w:p>
          <w:p w14:paraId="6DE3F77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1a-Ⅳ-3 評估內在與外在的行為對健康造成的衝擊與風險。</w:t>
            </w:r>
          </w:p>
          <w:p w14:paraId="5D98A27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1b-Ⅳ-2 認識健康技能和生活技能的實施程序概念。</w:t>
            </w:r>
          </w:p>
          <w:p w14:paraId="439D5EC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1b-Ⅳ-3 因應生活情境的健康需求，尋求解決的健康技能和生活技能。</w:t>
            </w:r>
          </w:p>
          <w:p w14:paraId="074B122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66042BA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2b-Ⅳ-2 樂於實踐健康促進的生活型態。</w:t>
            </w:r>
          </w:p>
          <w:p w14:paraId="490C469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3a-Ⅳ-1 精熟地操作健康技能。</w:t>
            </w:r>
          </w:p>
          <w:p w14:paraId="76FCF84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3a-Ⅳ-2 因應不同的生活情境進行調適並修正，持續表現健康技能。</w:t>
            </w:r>
          </w:p>
          <w:p w14:paraId="61CDAB6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3b-Ⅳ-1 熟悉各種自我調適技能。</w:t>
            </w:r>
          </w:p>
          <w:p w14:paraId="2A36B40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w:t>
            </w:r>
            <w:r>
              <w:rPr>
                <w:rFonts w:ascii="標楷體" w:eastAsia="標楷體" w:hAnsi="標楷體" w:cs="標楷體"/>
                <w:sz w:val="24"/>
                <w:szCs w:val="24"/>
              </w:rPr>
              <w:lastRenderedPageBreak/>
              <w:t>務，擬定健康行動策略。</w:t>
            </w:r>
          </w:p>
          <w:p w14:paraId="0FA5C0F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4a-Ⅳ-2 自我監督、增強個人促進健康的行動，並反省修正。</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4E9B68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Aa-Ⅳ-1 生長發育的自我評估與因應策略。</w:t>
            </w:r>
          </w:p>
          <w:p w14:paraId="750D16B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Da-Ⅳ-1 衛生保健習慣的實踐方式與管理策略。</w:t>
            </w:r>
          </w:p>
          <w:p w14:paraId="122E307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Da-Ⅳ-2 身體各系統、器官的構造與功能。</w:t>
            </w:r>
          </w:p>
          <w:p w14:paraId="110737E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Da-Ⅳ-3 視力、口腔保健策略與相關疾病。</w:t>
            </w:r>
          </w:p>
          <w:p w14:paraId="5CF8627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Da-Ⅳ-4 健康姿勢、規律運動、充分睡眠的維持與實踐策略。</w:t>
            </w:r>
          </w:p>
          <w:p w14:paraId="3FE78A3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Db-Ⅳ-1 生殖器官的構造、功能與保健及懷孕生理、優生保健。</w:t>
            </w:r>
          </w:p>
          <w:p w14:paraId="30AE1EE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Db-Ⅳ-2 青春期身心變化的調適與性衝動健康因應的策略。</w:t>
            </w:r>
          </w:p>
          <w:p w14:paraId="22E50D6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Fa-Ⅳ-1 自我認同與自我實現。</w:t>
            </w:r>
          </w:p>
          <w:p w14:paraId="483F7E0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Fa-Ⅳ-3 有利人際關係的因素與有效的溝通技巧。</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6D1F3E9" w14:textId="77777777" w:rsidR="002C1667" w:rsidRPr="00306D2B" w:rsidRDefault="006D1EDB" w:rsidP="00B20E7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lastRenderedPageBreak/>
              <w:t>複習第1單元</w:t>
            </w:r>
          </w:p>
          <w:p w14:paraId="7871E101"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1.探討健康的內涵，採取正確的自我照護，以提升整體健康水準。</w:t>
            </w:r>
          </w:p>
          <w:p w14:paraId="43D1D661"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2.了解青春期身心需求及學會調適身心變化。</w:t>
            </w:r>
          </w:p>
          <w:p w14:paraId="641A1A2F" w14:textId="77777777" w:rsidR="002C1667" w:rsidRPr="00306D2B" w:rsidRDefault="006D1EDB" w:rsidP="006B4226">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3.建立自我概念，培養自我悅納的態度，積極實現自我。</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6B59D6" w14:textId="77777777" w:rsidR="002C1667" w:rsidRPr="00306D2B" w:rsidRDefault="006D1EDB" w:rsidP="006B4226">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623BA3"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1.各單元之學習單。</w:t>
            </w:r>
          </w:p>
          <w:p w14:paraId="3896AE56" w14:textId="77777777" w:rsidR="002C1667" w:rsidRPr="00306D2B" w:rsidRDefault="006D1EDB" w:rsidP="000413D7">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2.相關電子設備、電腦、音箱、相關教學投影片、影音檔。</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AAF615"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1.口頭評量</w:t>
            </w:r>
          </w:p>
          <w:p w14:paraId="44AF3921" w14:textId="77777777" w:rsidR="002C1667" w:rsidRPr="00306D2B" w:rsidRDefault="006D1EDB" w:rsidP="006B4226">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2F74FE"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64A7EB1E"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p w14:paraId="18F3DC9B"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5E62DFB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認識身體自主權相關議題，維護自己與尊重他人的身體自主權。</w:t>
            </w:r>
          </w:p>
          <w:p w14:paraId="122CDB7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w:t>
            </w:r>
            <w:r>
              <w:rPr>
                <w:rFonts w:ascii="標楷體" w:eastAsia="標楷體" w:hAnsi="標楷體" w:cs="標楷體"/>
                <w:sz w:val="24"/>
                <w:szCs w:val="24"/>
              </w:rPr>
              <w:lastRenderedPageBreak/>
              <w:t>備與他人平等互動的能</w:t>
            </w:r>
            <w:r w:rsidRPr="00306D2B">
              <w:rPr>
                <w:rFonts w:ascii="標楷體" w:eastAsia="標楷體" w:hAnsi="標楷體" w:cs="標楷體"/>
                <w:sz w:val="24"/>
                <w:szCs w:val="24"/>
              </w:rPr>
              <w:t>力。</w:t>
            </w:r>
          </w:p>
          <w:p w14:paraId="5DEC9E0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5978448B"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75EA70F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涯J4 了解自己的人格特質與價值觀。</w:t>
            </w:r>
          </w:p>
          <w:p w14:paraId="3DFBD5B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0141E928"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589A4EB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32C9A7C2"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7D35790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07718459"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29F433C4"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75CAA601" w14:textId="77777777" w:rsidR="002C1667" w:rsidRPr="00907E64" w:rsidRDefault="006D1EDB" w:rsidP="006B4226">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第廿一週</w:t>
            </w:r>
          </w:p>
          <w:p w14:paraId="3B1A597B" w14:textId="77777777" w:rsidR="009A6F3A" w:rsidRPr="00313E21" w:rsidRDefault="009A6F3A" w:rsidP="009A6F3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14:paraId="7A4F6188" w14:textId="7CE79607" w:rsidR="002C1667" w:rsidRPr="00907E64" w:rsidRDefault="009A6F3A" w:rsidP="009A6F3A">
            <w:pPr>
              <w:snapToGrid w:val="0"/>
              <w:ind w:firstLine="0"/>
              <w:jc w:val="center"/>
              <w:rPr>
                <w:rFonts w:ascii="標楷體" w:eastAsia="標楷體" w:hAnsi="標楷體"/>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843" w:type="dxa"/>
            <w:tcBorders>
              <w:top w:val="single" w:sz="8" w:space="0" w:color="000000"/>
              <w:left w:val="single" w:sz="8" w:space="0" w:color="000000"/>
              <w:bottom w:val="single" w:sz="8" w:space="0" w:color="000000"/>
              <w:right w:val="single" w:sz="8" w:space="0" w:color="000000"/>
            </w:tcBorders>
          </w:tcPr>
          <w:p w14:paraId="525D914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6A9AEF7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14:paraId="54E080B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43B5DA7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328A209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14:paraId="7810AD7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w:t>
            </w:r>
            <w:r>
              <w:rPr>
                <w:rFonts w:ascii="標楷體" w:eastAsia="標楷體" w:hAnsi="標楷體" w:cs="標楷體"/>
                <w:sz w:val="24"/>
                <w:szCs w:val="24"/>
              </w:rPr>
              <w:lastRenderedPageBreak/>
              <w:t>度，與他人理性溝通與和諧互動。</w:t>
            </w:r>
          </w:p>
          <w:p w14:paraId="32DAECE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13BED80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2d-Ⅳ-3 鑑賞本土與世界運動的文化價值。</w:t>
            </w:r>
          </w:p>
          <w:p w14:paraId="1B73097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273E200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155F563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14:paraId="057AE26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564D721F"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w:t>
            </w:r>
            <w:r>
              <w:rPr>
                <w:rFonts w:ascii="標楷體" w:eastAsia="標楷體" w:hAnsi="標楷體" w:cs="標楷體"/>
                <w:sz w:val="24"/>
                <w:szCs w:val="24"/>
              </w:rPr>
              <w:lastRenderedPageBreak/>
              <w:t>關之科技、資訊、媒體、產品與服務。</w:t>
            </w:r>
          </w:p>
          <w:p w14:paraId="741FF92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09A5807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14:paraId="2D3D48E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p w14:paraId="2322248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FDF1BE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Ab-Ⅳ-1 體適能促進策略與活動方法。</w:t>
            </w:r>
          </w:p>
          <w:p w14:paraId="5D3DC80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Ab-Ⅳ-2 體適能運動處方基礎設計原則。</w:t>
            </w:r>
          </w:p>
          <w:p w14:paraId="26308CD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Bc-Ⅳ-1 簡易運動傷害的處理與風險。</w:t>
            </w:r>
          </w:p>
          <w:p w14:paraId="2F97E01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p w14:paraId="707C668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Cc-Ⅳ-1 水域休閒運動綜合應用。</w:t>
            </w:r>
          </w:p>
          <w:p w14:paraId="6F75841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Cd-Ⅳ-1 戶外休閒運動綜合應用。</w:t>
            </w:r>
          </w:p>
          <w:p w14:paraId="0A59FBD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Ga-Ⅳ-1 跑、跳與推擲的基本技巧。</w:t>
            </w:r>
          </w:p>
          <w:p w14:paraId="391E4C1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Gb-Ⅳ-1 岸邊救生步驟、安全活動水域的辨識、意外落水自救與仰漂30秒。</w:t>
            </w:r>
          </w:p>
          <w:p w14:paraId="5A597C3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Gb-Ⅳ-2 游泳前進25公尺（需換氣5次以上）。</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5FF7232" w14:textId="4D16F61F"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複習第3、4單元</w:t>
            </w:r>
          </w:p>
          <w:p w14:paraId="23CCB9B0" w14:textId="77777777" w:rsidR="002C1667" w:rsidRPr="00907E64" w:rsidRDefault="006D1EDB" w:rsidP="006B4226">
            <w:pPr>
              <w:snapToGrid w:val="0"/>
              <w:ind w:firstLine="0"/>
              <w:rPr>
                <w:rFonts w:ascii="標楷體" w:eastAsia="標楷體" w:hAnsi="標楷體"/>
                <w:color w:val="auto"/>
                <w:sz w:val="24"/>
                <w:szCs w:val="24"/>
              </w:rPr>
            </w:pPr>
            <w:bookmarkStart w:id="0" w:name="_Hlk161680955"/>
            <w:r w:rsidRPr="00907E64">
              <w:rPr>
                <w:rFonts w:ascii="標楷體" w:eastAsia="標楷體" w:hAnsi="標楷體" w:cs="標楷體"/>
                <w:color w:val="auto"/>
                <w:sz w:val="24"/>
                <w:szCs w:val="24"/>
              </w:rPr>
              <w:t>1.參加與體適能能力有關的活動時，若本身體適能不足，會導致什麼情況？評量家人或朋友運動前健康狀況、風險分級，並提出運動建議。</w:t>
            </w:r>
          </w:p>
          <w:p w14:paraId="7FFC606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2.詢問學生是否曾在校園內運動？校園裡有哪些運動設施？教師說明運動設施安全檢核表的使用方法，並與學生討論可以填上什麼內容。</w:t>
            </w:r>
          </w:p>
          <w:p w14:paraId="100AB2CC"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3.請學生分享學習騎乘自行車的經驗及姿勢，或者因為不良騎乘姿勢所導致的特別經驗。</w:t>
            </w:r>
          </w:p>
          <w:p w14:paraId="057A0744"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4.請學生分享一則未遵守交通規則而發生交通事故的新聞引導出安全行車，以及良好騎乘禮儀的觀念。</w:t>
            </w:r>
          </w:p>
          <w:p w14:paraId="3575764C"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5.請學生分享騎乘自行車時發生鏈條脫落的經驗，並說明如</w:t>
            </w:r>
            <w:r w:rsidRPr="00907E64">
              <w:rPr>
                <w:rFonts w:ascii="標楷體" w:eastAsia="標楷體" w:hAnsi="標楷體" w:cs="標楷體"/>
                <w:color w:val="auto"/>
                <w:sz w:val="24"/>
                <w:szCs w:val="24"/>
              </w:rPr>
              <w:lastRenderedPageBreak/>
              <w:t>何解決。請學生分享自行車旅行的經驗。</w:t>
            </w:r>
          </w:p>
          <w:p w14:paraId="76481D18"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6.請學生發表印象深刻的選手表現，並請學生發表提升跑步能力的方法。</w:t>
            </w:r>
          </w:p>
          <w:p w14:paraId="4791199B"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7.詢問學生運動會中100公尺比賽，該怎麼測量起跑架。思考影響短距離跑成績的重要因素為何。思考正式田徑4×100公尺接力項目與運動會中的大隊接力，兩者接力方式有何不同？</w:t>
            </w:r>
          </w:p>
          <w:p w14:paraId="24901AC3" w14:textId="77777777" w:rsidR="002C1667" w:rsidRPr="00907E64" w:rsidRDefault="006D1EDB" w:rsidP="006B4226">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8.教師利用溺水事件統計或新聞，喚醒學生重視水上安全活動問題。倘若自己不小心落水，該如何自救？</w:t>
            </w:r>
            <w:bookmarkEnd w:id="0"/>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5F814F" w14:textId="77777777" w:rsidR="002C1667" w:rsidRPr="00907E64" w:rsidRDefault="006D1EDB" w:rsidP="006B4226">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F07EB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1.運動前健康安全問卷、運動前危險因子分類評量表。</w:t>
            </w:r>
          </w:p>
          <w:p w14:paraId="66399269"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2.校園運動地圖、校園潛在的危險資料。</w:t>
            </w:r>
          </w:p>
          <w:p w14:paraId="49B2A9E0"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3.筆記型電腦、單槍投影機、教學媒體、教學簡報、彈力繩(熱身與伸展)。</w:t>
            </w:r>
          </w:p>
          <w:p w14:paraId="662BC725"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4.跨領域說明:透過跑步技術訓練及改善計</w:t>
            </w:r>
            <w:r w:rsidRPr="00907E64">
              <w:rPr>
                <w:rFonts w:ascii="標楷體" w:eastAsia="標楷體" w:hAnsi="標楷體" w:cs="標楷體"/>
                <w:sz w:val="24"/>
                <w:szCs w:val="24"/>
              </w:rPr>
              <w:lastRenderedPageBreak/>
              <w:t>畫，增進自我管理能力，提升學習效能。</w:t>
            </w:r>
          </w:p>
          <w:p w14:paraId="3883CF4D" w14:textId="77777777" w:rsidR="002C1667" w:rsidRPr="00907E64" w:rsidRDefault="006D1EDB" w:rsidP="003A240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5.水域安全學習單、游泳設備。</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B4964A"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lastRenderedPageBreak/>
              <w:t>1.評量方式</w:t>
            </w:r>
          </w:p>
          <w:p w14:paraId="31F65C24"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5339A0F3"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3.認知測驗卷</w:t>
            </w:r>
          </w:p>
          <w:p w14:paraId="64E07C3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4.學習單</w:t>
            </w:r>
          </w:p>
          <w:p w14:paraId="130B3AEE"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5.課堂觀察</w:t>
            </w:r>
          </w:p>
          <w:p w14:paraId="30E07F39" w14:textId="77777777" w:rsidR="002C1667" w:rsidRPr="00907E64" w:rsidRDefault="006D1EDB" w:rsidP="006B422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6.運動行為計畫實踐表</w:t>
            </w:r>
          </w:p>
          <w:p w14:paraId="2F7D817A" w14:textId="77777777" w:rsidR="002C1667" w:rsidRPr="00907E64" w:rsidRDefault="006D1EDB" w:rsidP="003A2406">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7.技能實作</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DD020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45A2D4A7"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p w14:paraId="12C4E0E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25F5271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人J4 了解平等、正義的原則，並在生活中實踐。</w:t>
            </w:r>
          </w:p>
          <w:p w14:paraId="48EA163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57623868"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環J4 了解永續發展的意義（環境、社會、與經濟的均衡發展）與原則。</w:t>
            </w:r>
          </w:p>
          <w:p w14:paraId="6E1AC91E"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環J12 認識不同類型災害可能伴隨的危險，學習適當預防與避難行為。</w:t>
            </w:r>
          </w:p>
          <w:p w14:paraId="14A26DD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【海洋教育】</w:t>
            </w:r>
          </w:p>
          <w:p w14:paraId="365CF1A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海J1 參與多元海洋休閒與水域活動，熟練各種水域求生技能。</w:t>
            </w:r>
          </w:p>
          <w:p w14:paraId="26B05D8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56FFE7AB"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326761B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涯J4 了解自己的人格特質與價值觀。</w:t>
            </w:r>
          </w:p>
          <w:p w14:paraId="431D689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5A42A6B9"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4A02EBB0"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6D1888AA"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613FD7C5"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69457DB3"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6571A0" w:rsidRPr="006571A0" w14:paraId="013ADA77"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872A3B9" w14:textId="77777777" w:rsidR="002C1667" w:rsidRPr="00306D2B" w:rsidRDefault="006D1EDB" w:rsidP="00CC6807">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第廿二週</w:t>
            </w:r>
          </w:p>
          <w:p w14:paraId="00FFA88F" w14:textId="1542AF0B" w:rsidR="002C1667" w:rsidRPr="00306D2B" w:rsidRDefault="009A6F3A" w:rsidP="00CC6807">
            <w:pPr>
              <w:snapToGrid w:val="0"/>
              <w:ind w:firstLine="0"/>
              <w:jc w:val="center"/>
              <w:rPr>
                <w:rFonts w:ascii="標楷體" w:eastAsia="標楷體" w:hAnsi="標楷體"/>
                <w:sz w:val="24"/>
                <w:szCs w:val="24"/>
              </w:rPr>
            </w:pPr>
            <w:r>
              <w:rPr>
                <w:rFonts w:ascii="標楷體" w:eastAsia="標楷體" w:hAnsi="標楷體" w:cs="標楷體"/>
                <w:sz w:val="24"/>
                <w:szCs w:val="24"/>
              </w:rPr>
              <w:t>1/20-1/24</w:t>
            </w:r>
          </w:p>
        </w:tc>
        <w:tc>
          <w:tcPr>
            <w:tcW w:w="1843" w:type="dxa"/>
            <w:tcBorders>
              <w:top w:val="single" w:sz="8" w:space="0" w:color="000000"/>
              <w:left w:val="single" w:sz="8" w:space="0" w:color="000000"/>
              <w:bottom w:val="single" w:sz="8" w:space="0" w:color="000000"/>
              <w:right w:val="single" w:sz="8" w:space="0" w:color="000000"/>
            </w:tcBorders>
          </w:tcPr>
          <w:p w14:paraId="6AF219D6"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1a-Ⅳ-3 評估內在與外在的行為對健康造成的衝擊與風險。</w:t>
            </w:r>
          </w:p>
          <w:p w14:paraId="64D6272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1b-Ⅳ-1 分析健康技能和生</w:t>
            </w:r>
            <w:r>
              <w:rPr>
                <w:rFonts w:ascii="標楷體" w:eastAsia="標楷體" w:hAnsi="標楷體" w:cs="標楷體"/>
                <w:sz w:val="24"/>
                <w:szCs w:val="24"/>
              </w:rPr>
              <w:lastRenderedPageBreak/>
              <w:t>活技能對健康維護的重要性。</w:t>
            </w:r>
          </w:p>
          <w:p w14:paraId="06A98EB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2a-Ⅳ-2 自主思考健康問題所造成的威脅感與嚴重性。</w:t>
            </w:r>
          </w:p>
          <w:p w14:paraId="31D5B4A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2b-Ⅳ-1 堅守健康的生活規範、態度與價值觀。</w:t>
            </w:r>
          </w:p>
          <w:p w14:paraId="6E7FB21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3a-Ⅳ-2 因應不同的生活情境進行調適並修正，持續表現健康技能。</w:t>
            </w:r>
          </w:p>
          <w:p w14:paraId="33E03D9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3b-Ⅳ-3 熟悉大部份的決策與批判技能。</w:t>
            </w:r>
          </w:p>
          <w:p w14:paraId="3CA81297"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p w14:paraId="16DDF5F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4a-Ⅳ-3 持續地執行促進健康及減少健康風險的行動。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C30ABD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Ba-Ⅳ-1 居家、學校、社區環境潛在危機的評估方法。</w:t>
            </w:r>
          </w:p>
          <w:p w14:paraId="523C2A2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Ba-Ⅳ-2 居家、學校及社區安全</w:t>
            </w:r>
            <w:r>
              <w:rPr>
                <w:rFonts w:ascii="標楷體" w:eastAsia="標楷體" w:hAnsi="標楷體" w:cs="標楷體"/>
                <w:sz w:val="24"/>
                <w:szCs w:val="24"/>
              </w:rPr>
              <w:lastRenderedPageBreak/>
              <w:t>的防護守則與相關法令。</w:t>
            </w:r>
          </w:p>
          <w:p w14:paraId="692AAB2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Ba-Ⅳ-4 社區環境安全的行動策略。</w:t>
            </w:r>
          </w:p>
          <w:p w14:paraId="24F40654"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Fb-Ⅳ-3 保護性的健康行為。</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5499A879" w14:textId="25E10B4A" w:rsidR="009A6F3A" w:rsidRDefault="009A6F3A" w:rsidP="00CC6807">
            <w:pPr>
              <w:snapToGrid w:val="0"/>
              <w:ind w:firstLine="0"/>
              <w:rPr>
                <w:rFonts w:ascii="標楷體" w:eastAsia="標楷體" w:hAnsi="標楷體" w:cs="標楷體"/>
                <w:color w:val="auto"/>
                <w:sz w:val="24"/>
                <w:szCs w:val="24"/>
              </w:rPr>
            </w:pPr>
            <w:r w:rsidRPr="00D63C9E">
              <w:rPr>
                <w:rFonts w:ascii="標楷體" w:eastAsia="標楷體" w:hAnsi="標楷體" w:cs="標楷體"/>
                <w:color w:val="FF0000"/>
                <w:sz w:val="24"/>
                <w:szCs w:val="24"/>
                <w:highlight w:val="yellow"/>
              </w:rPr>
              <w:lastRenderedPageBreak/>
              <w:t>【第二次評量週】</w:t>
            </w:r>
          </w:p>
          <w:p w14:paraId="40A3893A" w14:textId="79C34E24" w:rsidR="002C1667" w:rsidRPr="00306D2B" w:rsidRDefault="006D1EDB" w:rsidP="00CC6807">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複習第2單元</w:t>
            </w:r>
          </w:p>
          <w:p w14:paraId="5CD43F33" w14:textId="77777777" w:rsidR="002C1667" w:rsidRPr="00306D2B" w:rsidRDefault="006D1EDB" w:rsidP="00CC6807">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【課程結束】</w:t>
            </w:r>
          </w:p>
          <w:p w14:paraId="55896C28" w14:textId="77777777" w:rsidR="002C1667" w:rsidRPr="00306D2B" w:rsidRDefault="006D1EDB" w:rsidP="00CC6807">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1.了解事故傷害的定義及成因，並思考其對健康造成的威脅與嚴重性。</w:t>
            </w:r>
          </w:p>
          <w:p w14:paraId="14071233" w14:textId="77777777" w:rsidR="002C1667" w:rsidRPr="00306D2B" w:rsidRDefault="006D1EDB" w:rsidP="00CC6807">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lastRenderedPageBreak/>
              <w:t>2.判斷環境中的潛在危機，及其對健康造成的衝擊與風險。</w:t>
            </w:r>
          </w:p>
          <w:p w14:paraId="6E51F5EE" w14:textId="77777777" w:rsidR="002C1667" w:rsidRPr="00306D2B" w:rsidRDefault="006D1EDB" w:rsidP="00CC6807">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3.因應不同生活情境，善用健康技能降低事故的發生。</w:t>
            </w:r>
          </w:p>
          <w:p w14:paraId="5954AFA2" w14:textId="77777777" w:rsidR="002C1667" w:rsidRPr="00306D2B" w:rsidRDefault="006D1EDB" w:rsidP="00CC6807">
            <w:pPr>
              <w:snapToGrid w:val="0"/>
              <w:ind w:firstLine="0"/>
              <w:rPr>
                <w:rFonts w:ascii="標楷體" w:eastAsia="標楷體" w:hAnsi="標楷體"/>
                <w:color w:val="auto"/>
                <w:sz w:val="24"/>
                <w:szCs w:val="24"/>
              </w:rPr>
            </w:pPr>
            <w:r w:rsidRPr="00306D2B">
              <w:rPr>
                <w:rFonts w:ascii="標楷體" w:eastAsia="標楷體" w:hAnsi="標楷體" w:cs="標楷體"/>
                <w:color w:val="auto"/>
                <w:sz w:val="24"/>
                <w:szCs w:val="24"/>
              </w:rPr>
              <w:t>4.監控環境安全狀況，並能針對危險處持續調整與修正。</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E2C394" w14:textId="77777777" w:rsidR="002C1667" w:rsidRPr="00306D2B" w:rsidRDefault="006D1EDB" w:rsidP="00CC6807">
            <w:pPr>
              <w:snapToGrid w:val="0"/>
              <w:ind w:firstLine="0"/>
              <w:jc w:val="center"/>
              <w:rPr>
                <w:rFonts w:ascii="標楷體" w:eastAsia="標楷體" w:hAnsi="標楷體"/>
                <w:sz w:val="24"/>
                <w:szCs w:val="24"/>
              </w:rPr>
            </w:pPr>
            <w:r w:rsidRPr="00306D2B">
              <w:rPr>
                <w:rFonts w:ascii="標楷體" w:eastAsia="標楷體" w:hAnsi="標楷體" w:cs="標楷體"/>
                <w:sz w:val="24"/>
                <w:szCs w:val="24"/>
              </w:rPr>
              <w:lastRenderedPageBreak/>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75C38E" w14:textId="77777777" w:rsidR="002C1667" w:rsidRPr="00306D2B" w:rsidRDefault="006D1EDB" w:rsidP="00CC6807">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1.各單元之學習單。</w:t>
            </w:r>
          </w:p>
          <w:p w14:paraId="5EDC00AA" w14:textId="77777777" w:rsidR="002C1667" w:rsidRPr="00306D2B" w:rsidRDefault="006D1EDB" w:rsidP="00CC6807">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2.相關電子設備、電腦、音箱、相關教學投</w:t>
            </w:r>
            <w:r w:rsidRPr="00306D2B">
              <w:rPr>
                <w:rFonts w:ascii="標楷體" w:eastAsia="標楷體" w:hAnsi="標楷體" w:cs="標楷體"/>
                <w:sz w:val="24"/>
                <w:szCs w:val="24"/>
              </w:rPr>
              <w:lastRenderedPageBreak/>
              <w:t>影片、影音檔。</w:t>
            </w:r>
          </w:p>
          <w:p w14:paraId="3912710B" w14:textId="77777777" w:rsidR="002C1667" w:rsidRPr="00306D2B" w:rsidRDefault="006D1EDB" w:rsidP="00CC6807">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3.各項活動所需之相關道具：居家安全設備(防滑設備、滅火器、煙霧偵測器等)、計時工具、小白板。</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87936F" w14:textId="77777777" w:rsidR="002C1667" w:rsidRPr="00306D2B" w:rsidRDefault="006D1EDB" w:rsidP="00CC6807">
            <w:pPr>
              <w:snapToGrid w:val="0"/>
              <w:ind w:firstLine="0"/>
              <w:rPr>
                <w:rFonts w:ascii="標楷體" w:eastAsia="標楷體" w:hAnsi="標楷體" w:cs="標楷體"/>
                <w:sz w:val="24"/>
                <w:szCs w:val="24"/>
              </w:rPr>
            </w:pPr>
            <w:r w:rsidRPr="00306D2B">
              <w:rPr>
                <w:rFonts w:ascii="標楷體" w:eastAsia="標楷體" w:hAnsi="標楷體" w:cs="標楷體"/>
                <w:sz w:val="24"/>
                <w:szCs w:val="24"/>
              </w:rPr>
              <w:lastRenderedPageBreak/>
              <w:t>1.口頭評量</w:t>
            </w:r>
          </w:p>
          <w:p w14:paraId="532FB408" w14:textId="77777777" w:rsidR="002C1667" w:rsidRPr="00306D2B" w:rsidRDefault="006D1EDB" w:rsidP="00CC6807">
            <w:pPr>
              <w:snapToGrid w:val="0"/>
              <w:ind w:firstLine="0"/>
              <w:rPr>
                <w:rFonts w:ascii="標楷體" w:eastAsia="標楷體" w:hAnsi="標楷體" w:cs="標楷體"/>
                <w:sz w:val="24"/>
                <w:szCs w:val="24"/>
              </w:rPr>
            </w:pPr>
            <w:r w:rsidRPr="00306D2B">
              <w:rPr>
                <w:rFonts w:ascii="標楷體" w:eastAsia="標楷體" w:hAnsi="標楷體" w:cs="標楷體"/>
                <w:sz w:val="24"/>
                <w:szCs w:val="24"/>
              </w:rPr>
              <w:t>2.紙筆評量</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1A8546"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5C77BD9F"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安J1 理解安全教育的意義。</w:t>
            </w:r>
          </w:p>
          <w:p w14:paraId="78B26BE1"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安J2 判斷常見的事故傷害。</w:t>
            </w:r>
          </w:p>
          <w:p w14:paraId="6FE17EE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安J3 了解日常生活容易發生事故的原因。</w:t>
            </w:r>
          </w:p>
          <w:p w14:paraId="38CDB6E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安J4 探討日常生活發生事故的影響因素。</w:t>
            </w:r>
          </w:p>
          <w:p w14:paraId="46EDF60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【防災教育】</w:t>
            </w:r>
          </w:p>
          <w:p w14:paraId="320398DF"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防J8 繪製社區防災地圖並參與社區防災演練。</w:t>
            </w:r>
          </w:p>
          <w:p w14:paraId="4F0C7D4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防J9 了解校園及住家內各項避難器具的正確使用方式。</w:t>
            </w:r>
          </w:p>
        </w:tc>
        <w:tc>
          <w:tcPr>
            <w:tcW w:w="1784" w:type="dxa"/>
            <w:tcBorders>
              <w:top w:val="single" w:sz="8" w:space="0" w:color="000000"/>
              <w:bottom w:val="single" w:sz="8" w:space="0" w:color="000000"/>
              <w:right w:val="single" w:sz="8" w:space="0" w:color="000000"/>
            </w:tcBorders>
          </w:tcPr>
          <w:p w14:paraId="2D2FC818"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1D1C0162"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566DDD13"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4FC6FEE3"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02D3444"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lastRenderedPageBreak/>
              <w:t xml:space="preserve">            </w:t>
            </w:r>
          </w:p>
        </w:tc>
      </w:tr>
      <w:tr w:rsidR="006571A0" w:rsidRPr="006571A0" w14:paraId="160593DF"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9DBBED4" w14:textId="77777777" w:rsidR="002C1667" w:rsidRPr="00907E64" w:rsidRDefault="006D1EDB" w:rsidP="00DF70AE">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第廿二週</w:t>
            </w:r>
          </w:p>
          <w:p w14:paraId="0E349C51" w14:textId="6CDD6156" w:rsidR="002C1667" w:rsidRPr="00907E64" w:rsidRDefault="009A6F3A" w:rsidP="00DF70AE">
            <w:pPr>
              <w:snapToGrid w:val="0"/>
              <w:ind w:firstLine="0"/>
              <w:jc w:val="center"/>
              <w:rPr>
                <w:rFonts w:ascii="標楷體" w:eastAsia="標楷體" w:hAnsi="標楷體"/>
                <w:sz w:val="24"/>
                <w:szCs w:val="24"/>
              </w:rPr>
            </w:pPr>
            <w:r>
              <w:rPr>
                <w:rFonts w:ascii="標楷體" w:eastAsia="標楷體" w:hAnsi="標楷體" w:cs="標楷體"/>
                <w:sz w:val="24"/>
                <w:szCs w:val="24"/>
              </w:rPr>
              <w:t>1/20-1/24</w:t>
            </w:r>
          </w:p>
        </w:tc>
        <w:tc>
          <w:tcPr>
            <w:tcW w:w="1843" w:type="dxa"/>
            <w:tcBorders>
              <w:top w:val="single" w:sz="8" w:space="0" w:color="000000"/>
              <w:left w:val="single" w:sz="8" w:space="0" w:color="000000"/>
              <w:bottom w:val="single" w:sz="8" w:space="0" w:color="000000"/>
              <w:right w:val="single" w:sz="8" w:space="0" w:color="000000"/>
            </w:tcBorders>
          </w:tcPr>
          <w:p w14:paraId="135D917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14:paraId="07A1508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w:t>
            </w:r>
            <w:r w:rsidRPr="00907E64">
              <w:rPr>
                <w:rFonts w:ascii="標楷體" w:eastAsia="標楷體" w:hAnsi="標楷體" w:cs="標楷體"/>
                <w:sz w:val="24"/>
                <w:szCs w:val="24"/>
              </w:rPr>
              <w:t>運動情境。</w:t>
            </w:r>
          </w:p>
          <w:p w14:paraId="529A1E0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1c-Ⅳ-3 了解身體發展與動作發展的關係。</w:t>
            </w:r>
          </w:p>
          <w:p w14:paraId="7D7F097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14:paraId="0D9A53E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14:paraId="74907CC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14:paraId="660FFEA3"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14:paraId="0EA8A855"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w:t>
            </w:r>
            <w:r>
              <w:rPr>
                <w:rFonts w:ascii="標楷體" w:eastAsia="標楷體" w:hAnsi="標楷體" w:cs="標楷體"/>
                <w:sz w:val="24"/>
                <w:szCs w:val="24"/>
              </w:rPr>
              <w:lastRenderedPageBreak/>
              <w:t>性溝通與和諧互動。</w:t>
            </w:r>
          </w:p>
          <w:p w14:paraId="774E74A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14:paraId="17DF3312"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14:paraId="68B6F6C1"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14:paraId="4E25335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14:paraId="042E5EC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3c-Ⅳ-2 發展動作創作和展演的技巧，展現個人運動潛能。</w:t>
            </w:r>
          </w:p>
          <w:p w14:paraId="01F7B70B"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14:paraId="1735C8F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3d-Ⅳ-2 運用運動比賽中的各種策略。</w:t>
            </w:r>
          </w:p>
          <w:p w14:paraId="056A4B8D"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14:paraId="59E118B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14:paraId="2B7E2309"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14:paraId="2112E21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14:paraId="6C7873A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p w14:paraId="63FAC68E"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4d-Ⅳ-2 執行個人運動計</w:t>
            </w:r>
            <w:r>
              <w:rPr>
                <w:rFonts w:ascii="標楷體" w:eastAsia="標楷體" w:hAnsi="標楷體" w:cs="標楷體"/>
                <w:sz w:val="24"/>
                <w:szCs w:val="24"/>
              </w:rPr>
              <w:lastRenderedPageBreak/>
              <w:t>畫，實際參與身體活動。</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6A0289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lastRenderedPageBreak/>
              <w:t>Bc-Ⅳ-1 簡易運動傷害的處理與風險。</w:t>
            </w:r>
          </w:p>
          <w:p w14:paraId="69426ED0"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w:t>
            </w:r>
            <w:r w:rsidRPr="00907E64">
              <w:rPr>
                <w:rFonts w:ascii="標楷體" w:eastAsia="標楷體" w:hAnsi="標楷體" w:cs="標楷體"/>
                <w:sz w:val="24"/>
                <w:szCs w:val="24"/>
              </w:rPr>
              <w:t>合及團隊戰術。</w:t>
            </w:r>
          </w:p>
          <w:p w14:paraId="34A21DB8"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p w14:paraId="4A5AF4D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Ia-Ⅳ-1 徒手體操動作組合。</w:t>
            </w:r>
          </w:p>
          <w:p w14:paraId="1E706DAC"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Ib-Ⅳ-1 自由創作舞蹈。</w:t>
            </w:r>
          </w:p>
          <w:p w14:paraId="5A2C197A" w14:textId="77777777" w:rsidR="009200F1" w:rsidRDefault="006D1EDB">
            <w:pPr>
              <w:snapToGrid w:val="0"/>
              <w:ind w:firstLine="0"/>
              <w:rPr>
                <w:rFonts w:ascii="標楷體" w:eastAsia="標楷體" w:hAnsi="標楷體"/>
                <w:sz w:val="24"/>
                <w:szCs w:val="24"/>
              </w:rPr>
            </w:pPr>
            <w:r>
              <w:rPr>
                <w:rFonts w:ascii="標楷體" w:eastAsia="標楷體" w:hAnsi="標楷體" w:cs="標楷體"/>
                <w:sz w:val="24"/>
                <w:szCs w:val="24"/>
              </w:rPr>
              <w:t>Ic-Ⅳ-1 民俗運動進階與綜合動作。</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0BBE6C3" w14:textId="2390B5A9" w:rsidR="009A6F3A" w:rsidRDefault="009A6F3A" w:rsidP="00DF70AE">
            <w:pPr>
              <w:snapToGrid w:val="0"/>
              <w:ind w:firstLine="0"/>
              <w:rPr>
                <w:rFonts w:ascii="標楷體" w:eastAsia="標楷體" w:hAnsi="標楷體" w:cs="標楷體"/>
                <w:color w:val="auto"/>
                <w:sz w:val="24"/>
                <w:szCs w:val="24"/>
              </w:rPr>
            </w:pPr>
            <w:r w:rsidRPr="00D63C9E">
              <w:rPr>
                <w:rFonts w:ascii="標楷體" w:eastAsia="標楷體" w:hAnsi="標楷體" w:cs="標楷體"/>
                <w:color w:val="FF0000"/>
                <w:sz w:val="24"/>
                <w:szCs w:val="24"/>
                <w:highlight w:val="yellow"/>
              </w:rPr>
              <w:t>【第二次評量週】</w:t>
            </w:r>
          </w:p>
          <w:p w14:paraId="0BCBB890" w14:textId="77777777" w:rsidR="007C55CE" w:rsidRDefault="006D1EDB" w:rsidP="00DF70AE">
            <w:pPr>
              <w:snapToGrid w:val="0"/>
              <w:ind w:firstLine="0"/>
              <w:rPr>
                <w:rFonts w:ascii="標楷體" w:eastAsia="標楷體" w:hAnsi="標楷體" w:cs="標楷體"/>
                <w:color w:val="auto"/>
                <w:sz w:val="24"/>
                <w:szCs w:val="24"/>
              </w:rPr>
            </w:pPr>
            <w:r w:rsidRPr="00907E64">
              <w:rPr>
                <w:rFonts w:ascii="標楷體" w:eastAsia="標楷體" w:hAnsi="標楷體" w:cs="標楷體"/>
                <w:color w:val="auto"/>
                <w:sz w:val="24"/>
                <w:szCs w:val="24"/>
              </w:rPr>
              <w:t>複習第5、6單元</w:t>
            </w:r>
          </w:p>
          <w:p w14:paraId="68DA4DC9" w14:textId="04ECCEF1" w:rsidR="002C1667" w:rsidRPr="00907E64" w:rsidRDefault="006D1EDB" w:rsidP="00DF70AE">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【課程結束】</w:t>
            </w:r>
          </w:p>
          <w:p w14:paraId="19E70A83" w14:textId="77777777" w:rsidR="002C1667" w:rsidRPr="00907E64" w:rsidRDefault="006D1EDB" w:rsidP="00DF70AE">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1.投籃時，是否曾因一直投不進球而感到懊惱，甚至一再練習也無法有效率的提高投籃命中率？引導學生說出困難點。幫學生找出及了解適合自己的投籃方式。</w:t>
            </w:r>
          </w:p>
          <w:p w14:paraId="4F8B0C0B" w14:textId="77777777" w:rsidR="002C1667" w:rsidRPr="00907E64" w:rsidRDefault="006D1EDB" w:rsidP="00DF70AE">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2.詢問學生是否有欣賞的排球員以及欣賞的原因。</w:t>
            </w:r>
          </w:p>
          <w:p w14:paraId="2459F4A3" w14:textId="77777777" w:rsidR="002C1667" w:rsidRPr="00907E64" w:rsidRDefault="006D1EDB" w:rsidP="00DF70AE">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3.詢問學生認識哪些羽球選手，是否欣賞過羽球比賽？國內每年舉辦最大型的羽球國級賽事為何。</w:t>
            </w:r>
          </w:p>
          <w:p w14:paraId="2A0AE79C" w14:textId="77777777" w:rsidR="002C1667" w:rsidRPr="00907E64" w:rsidRDefault="006D1EDB" w:rsidP="00DF70AE">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4.學生分組討論三種發球的差異(特點、方式)。高遠球擊球時，為什麼非持拍手必須指著來球？</w:t>
            </w:r>
          </w:p>
          <w:p w14:paraId="7F640FB4" w14:textId="77777777" w:rsidR="002C1667" w:rsidRPr="00907E64" w:rsidRDefault="006D1EDB" w:rsidP="00DF70AE">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5.請學生發表常見的跳躍動作、翻滾動作、手翻動作、相關動作組合，又該如何提升速度及穩定性。</w:t>
            </w:r>
          </w:p>
          <w:p w14:paraId="3CBB69E5" w14:textId="77777777" w:rsidR="002C1667" w:rsidRPr="00907E64" w:rsidRDefault="006D1EDB" w:rsidP="00DF70AE">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t>6.請學生發表最常看到的創意啦啦舞動作，講解創意啦啦舞的基本認知。</w:t>
            </w:r>
          </w:p>
          <w:p w14:paraId="7CDA599E" w14:textId="77777777" w:rsidR="002C1667" w:rsidRPr="00907E64" w:rsidRDefault="006D1EDB" w:rsidP="00DF70AE">
            <w:pPr>
              <w:snapToGrid w:val="0"/>
              <w:ind w:firstLine="0"/>
              <w:rPr>
                <w:rFonts w:ascii="標楷體" w:eastAsia="標楷體" w:hAnsi="標楷體"/>
                <w:color w:val="auto"/>
                <w:sz w:val="24"/>
                <w:szCs w:val="24"/>
              </w:rPr>
            </w:pPr>
            <w:r w:rsidRPr="00907E64">
              <w:rPr>
                <w:rFonts w:ascii="標楷體" w:eastAsia="標楷體" w:hAnsi="標楷體" w:cs="標楷體"/>
                <w:color w:val="auto"/>
                <w:sz w:val="24"/>
                <w:szCs w:val="24"/>
              </w:rPr>
              <w:lastRenderedPageBreak/>
              <w:t>7.播放優秀選手影片或演示繞腳連續動作，使同學有進一步的認識並躍躍欲試。</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AD0406" w14:textId="77777777" w:rsidR="002C1667" w:rsidRPr="00907E64" w:rsidRDefault="006D1EDB" w:rsidP="00DF70AE">
            <w:pPr>
              <w:snapToGrid w:val="0"/>
              <w:ind w:firstLine="0"/>
              <w:jc w:val="center"/>
              <w:rPr>
                <w:rFonts w:ascii="標楷體" w:eastAsia="標楷體" w:hAnsi="標楷體"/>
                <w:sz w:val="24"/>
                <w:szCs w:val="24"/>
              </w:rPr>
            </w:pPr>
            <w:r w:rsidRPr="00907E64">
              <w:rPr>
                <w:rFonts w:ascii="標楷體" w:eastAsia="標楷體" w:hAnsi="標楷體" w:cs="標楷體"/>
                <w:sz w:val="24"/>
                <w:szCs w:val="24"/>
              </w:rPr>
              <w:lastRenderedPageBreak/>
              <w:t>2</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803D50"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1.網路上之各種職業籃球比賽的分之影片、錄放設備、籃球、球場。</w:t>
            </w:r>
          </w:p>
          <w:p w14:paraId="51BCE573"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2.排球、排球場地、排球相關影片、錄放設備。</w:t>
            </w:r>
          </w:p>
          <w:p w14:paraId="56BB603E"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3.發球練習檢核表學習單、羽球、羽球場。</w:t>
            </w:r>
          </w:p>
          <w:p w14:paraId="6D6800D7"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4.保護軟墊數個、筆記型電腦、單槍投影機、教學簡報、「體操精靈」學習活動單。</w:t>
            </w:r>
          </w:p>
          <w:p w14:paraId="49F51B89"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5.口號、創意啦啦相關影片、動作組合、適合的音樂、舞</w:t>
            </w:r>
            <w:r w:rsidRPr="00907E64">
              <w:rPr>
                <w:rFonts w:ascii="標楷體" w:eastAsia="標楷體" w:hAnsi="標楷體" w:cs="標楷體"/>
                <w:sz w:val="24"/>
                <w:szCs w:val="24"/>
              </w:rPr>
              <w:lastRenderedPageBreak/>
              <w:t>蹈道具(如彩球)。</w:t>
            </w:r>
          </w:p>
          <w:p w14:paraId="5B2E321B"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6.舊報紙、排球若干個、白板、鈴具、鈴繩每人一組、適合扯鈴繞腳教學的場地、提供腳踩踏的凳子或器具。</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451FC3"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lastRenderedPageBreak/>
              <w:t>1.評量方式</w:t>
            </w:r>
          </w:p>
          <w:p w14:paraId="74E0292B"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2.口語問答</w:t>
            </w:r>
          </w:p>
          <w:p w14:paraId="569852B4"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3.學習單</w:t>
            </w:r>
          </w:p>
          <w:p w14:paraId="2CA99570"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4.課堂觀察</w:t>
            </w:r>
          </w:p>
          <w:p w14:paraId="00D6BF8F"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5.運動行為計畫實踐表</w:t>
            </w:r>
          </w:p>
          <w:p w14:paraId="497F8A92"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6.技能實作</w:t>
            </w:r>
          </w:p>
          <w:p w14:paraId="3CF3D0AB"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7.合作學習</w:t>
            </w:r>
          </w:p>
          <w:p w14:paraId="7098F5F4" w14:textId="77777777" w:rsidR="002C1667" w:rsidRPr="00907E64" w:rsidRDefault="006D1EDB" w:rsidP="00DF70AE">
            <w:pPr>
              <w:snapToGrid w:val="0"/>
              <w:ind w:firstLine="0"/>
              <w:rPr>
                <w:rFonts w:ascii="標楷體" w:eastAsia="標楷體" w:hAnsi="標楷體" w:cs="標楷體"/>
                <w:sz w:val="24"/>
                <w:szCs w:val="24"/>
              </w:rPr>
            </w:pPr>
            <w:r w:rsidRPr="00907E64">
              <w:rPr>
                <w:rFonts w:ascii="標楷體" w:eastAsia="標楷體" w:hAnsi="標楷體" w:cs="標楷體"/>
                <w:sz w:val="24"/>
                <w:szCs w:val="24"/>
              </w:rPr>
              <w:t>8.分組討論</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207692"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73718C4A"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性J4 認識身體自主權相關議題，維護自</w:t>
            </w:r>
            <w:r w:rsidRPr="00907E64">
              <w:rPr>
                <w:rFonts w:ascii="標楷體" w:eastAsia="標楷體" w:hAnsi="標楷體" w:cs="標楷體"/>
                <w:sz w:val="24"/>
                <w:szCs w:val="24"/>
              </w:rPr>
              <w:t>己與尊重他人的身體自主權。</w:t>
            </w:r>
          </w:p>
          <w:p w14:paraId="661FD723"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p w14:paraId="6E8D350D"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14:paraId="3A391DA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人J3 探索各種利益可能發生的衝突，並了解如何運用民主審議方式及正當的程序，以形成公共規則，落實平等自由之保障。</w:t>
            </w:r>
          </w:p>
          <w:p w14:paraId="3C34235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人J4 了解平等、正義的原則，並在生活中實踐。</w:t>
            </w:r>
          </w:p>
          <w:p w14:paraId="373C312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人J8 了解人身自由權，並具有自我保護的知能。</w:t>
            </w:r>
          </w:p>
          <w:p w14:paraId="1B372ECB"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14:paraId="2F0AD20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14:paraId="4D2722F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安J6 了解運動設施安全的維護。</w:t>
            </w:r>
          </w:p>
          <w:p w14:paraId="71744254"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142174FF"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14:paraId="62922470"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涯J4 了解自己的人格特質與價值觀。</w:t>
            </w:r>
          </w:p>
          <w:p w14:paraId="1B8CD9AC" w14:textId="77777777" w:rsidR="009200F1" w:rsidRDefault="006D1EDB">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14:paraId="05874E11"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lastRenderedPageBreak/>
              <w:t>□實施跨領域或</w:t>
            </w:r>
            <w:r w:rsidRPr="000D49C5">
              <w:rPr>
                <w:rFonts w:ascii="標楷體" w:eastAsia="標楷體" w:hAnsi="標楷體" w:cs="標楷體"/>
                <w:color w:val="auto"/>
                <w:sz w:val="24"/>
                <w:szCs w:val="24"/>
              </w:rPr>
              <w:t>跨</w:t>
            </w:r>
            <w:r w:rsidRPr="000D49C5">
              <w:rPr>
                <w:rFonts w:ascii="標楷體" w:eastAsia="標楷體" w:hAnsi="標楷體" w:cs="標楷體"/>
                <w:sz w:val="24"/>
                <w:szCs w:val="24"/>
              </w:rPr>
              <w:t>科目協同教學(需另申請授課鐘點費者)</w:t>
            </w:r>
          </w:p>
          <w:p w14:paraId="32CA8698" w14:textId="77777777" w:rsidR="002C1667" w:rsidRPr="000D49C5" w:rsidRDefault="006D1EDB" w:rsidP="006571A0">
            <w:pPr>
              <w:adjustRightInd w:val="0"/>
              <w:snapToGrid w:val="0"/>
              <w:ind w:firstLine="0"/>
              <w:jc w:val="left"/>
              <w:rPr>
                <w:rFonts w:ascii="標楷體" w:eastAsia="標楷體" w:hAnsi="標楷體" w:cs="標楷體"/>
                <w:sz w:val="24"/>
                <w:szCs w:val="24"/>
              </w:rPr>
            </w:pPr>
            <w:r w:rsidRPr="000D49C5">
              <w:rPr>
                <w:rFonts w:ascii="標楷體" w:eastAsia="標楷體" w:hAnsi="標楷體" w:cs="標楷體"/>
                <w:sz w:val="24"/>
                <w:szCs w:val="24"/>
              </w:rPr>
              <w:t>1.協同科目：</w:t>
            </w:r>
          </w:p>
          <w:p w14:paraId="1E9A3356"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p w14:paraId="1CB033F9"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rPr>
              <w:t>2.協同節數：</w:t>
            </w:r>
          </w:p>
          <w:p w14:paraId="2EC6A71B" w14:textId="77777777" w:rsidR="002C1667" w:rsidRPr="000D49C5" w:rsidRDefault="006D1EDB" w:rsidP="006571A0">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bl>
    <w:p w14:paraId="6F069C6A" w14:textId="77777777" w:rsidR="002C1667" w:rsidRDefault="002C1667" w:rsidP="00185345">
      <w:pPr>
        <w:ind w:firstLine="0"/>
        <w:jc w:val="left"/>
        <w:rPr>
          <w:rFonts w:ascii="標楷體" w:eastAsia="標楷體" w:hAnsi="標楷體" w:cs="標楷體"/>
          <w:sz w:val="24"/>
          <w:szCs w:val="24"/>
        </w:rPr>
      </w:pPr>
    </w:p>
    <w:p w14:paraId="6BAB7682" w14:textId="77777777" w:rsidR="002C1667" w:rsidRPr="009A6F3A" w:rsidRDefault="006D1EDB" w:rsidP="000D49C5">
      <w:pPr>
        <w:pStyle w:val="Web"/>
        <w:rPr>
          <w:rFonts w:ascii="標楷體" w:eastAsia="標楷體" w:hAnsi="標楷體" w:cs="標楷體"/>
          <w:b/>
          <w:color w:val="FF0000"/>
        </w:rPr>
      </w:pPr>
      <w:r>
        <w:rPr>
          <w:rFonts w:ascii="標楷體" w:eastAsia="標楷體" w:hAnsi="標楷體" w:cs="標楷體"/>
        </w:rPr>
        <w:t>六</w:t>
      </w:r>
      <w:r w:rsidRPr="00657AF5">
        <w:rPr>
          <w:rFonts w:ascii="標楷體" w:eastAsia="標楷體" w:hAnsi="標楷體" w:cs="標楷體"/>
        </w:rPr>
        <w:t>、本課程是否有校外人士協助教學</w:t>
      </w:r>
      <w:r w:rsidRPr="009A6F3A">
        <w:rPr>
          <w:rFonts w:ascii="標楷體" w:eastAsia="標楷體" w:hAnsi="標楷體" w:cs="標楷體"/>
          <w:b/>
          <w:color w:val="FF0000"/>
        </w:rPr>
        <w:t>(本表格請勿刪除)</w:t>
      </w:r>
    </w:p>
    <w:p w14:paraId="2BEE3790" w14:textId="5BA773EA" w:rsidR="002C1667" w:rsidRPr="00657AF5" w:rsidRDefault="002F0004" w:rsidP="000D49C5">
      <w:pPr>
        <w:rPr>
          <w:rFonts w:ascii="標楷體" w:eastAsia="標楷體" w:hAnsi="標楷體" w:cs="標楷體"/>
          <w:color w:val="auto"/>
          <w:sz w:val="24"/>
          <w:szCs w:val="24"/>
        </w:rPr>
      </w:pPr>
      <w:r>
        <w:rPr>
          <w:rFonts w:ascii="標楷體" w:eastAsia="標楷體" w:hAnsi="標楷體" w:cs="標楷體" w:hint="eastAsia"/>
          <w:color w:val="auto"/>
          <w:sz w:val="24"/>
          <w:szCs w:val="24"/>
        </w:rPr>
        <w:t>■</w:t>
      </w:r>
      <w:bookmarkStart w:id="1" w:name="_GoBack"/>
      <w:bookmarkEnd w:id="1"/>
      <w:r w:rsidR="006D1EDB" w:rsidRPr="00657AF5">
        <w:rPr>
          <w:rFonts w:ascii="標楷體" w:eastAsia="標楷體" w:hAnsi="標楷體" w:cs="標楷體"/>
          <w:color w:val="auto"/>
          <w:sz w:val="24"/>
          <w:szCs w:val="24"/>
        </w:rPr>
        <w:t>否，全學年都沒有(以下免填)</w:t>
      </w:r>
    </w:p>
    <w:p w14:paraId="6CD65D29" w14:textId="77777777" w:rsidR="002C1667" w:rsidRPr="00657AF5" w:rsidRDefault="006D1EDB"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□有，部分班級，實施的班級為：___________</w:t>
      </w:r>
    </w:p>
    <w:p w14:paraId="76C0E387" w14:textId="77777777" w:rsidR="002C1667" w:rsidRPr="00657AF5" w:rsidRDefault="006D1EDB"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□有，全學年實施</w:t>
      </w:r>
    </w:p>
    <w:tbl>
      <w:tblPr>
        <w:tblStyle w:val="ae"/>
        <w:tblW w:w="1485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6"/>
        <w:gridCol w:w="3177"/>
        <w:gridCol w:w="3513"/>
        <w:gridCol w:w="2296"/>
        <w:gridCol w:w="1399"/>
        <w:gridCol w:w="3192"/>
      </w:tblGrid>
      <w:tr w:rsidR="000D49C5" w:rsidRPr="00657AF5" w14:paraId="15AAF184" w14:textId="77777777" w:rsidTr="00771DA8">
        <w:tc>
          <w:tcPr>
            <w:tcW w:w="1276" w:type="dxa"/>
          </w:tcPr>
          <w:p w14:paraId="60E5B923" w14:textId="77777777" w:rsidR="002C1667" w:rsidRPr="00657AF5" w:rsidRDefault="006D1EDB" w:rsidP="0034488C">
            <w:pPr>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教學期程</w:t>
            </w:r>
          </w:p>
        </w:tc>
        <w:tc>
          <w:tcPr>
            <w:tcW w:w="3177" w:type="dxa"/>
          </w:tcPr>
          <w:p w14:paraId="67FC60BC" w14:textId="77777777" w:rsidR="002C1667" w:rsidRPr="00657AF5" w:rsidRDefault="006D1EDB" w:rsidP="0034488C">
            <w:pPr>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校外人士協助之課程大綱</w:t>
            </w:r>
          </w:p>
        </w:tc>
        <w:tc>
          <w:tcPr>
            <w:tcW w:w="3513" w:type="dxa"/>
          </w:tcPr>
          <w:p w14:paraId="5817F126" w14:textId="77777777" w:rsidR="002C1667" w:rsidRPr="00657AF5" w:rsidRDefault="006D1EDB"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教材形式</w:t>
            </w:r>
          </w:p>
        </w:tc>
        <w:tc>
          <w:tcPr>
            <w:tcW w:w="2296" w:type="dxa"/>
          </w:tcPr>
          <w:p w14:paraId="298B2B61" w14:textId="77777777" w:rsidR="002C1667" w:rsidRPr="00657AF5" w:rsidRDefault="006D1EDB"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教材內容簡介</w:t>
            </w:r>
          </w:p>
        </w:tc>
        <w:tc>
          <w:tcPr>
            <w:tcW w:w="1399" w:type="dxa"/>
          </w:tcPr>
          <w:p w14:paraId="5B0BE348" w14:textId="77777777" w:rsidR="002C1667" w:rsidRPr="00657AF5" w:rsidRDefault="006D1EDB"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預期成效</w:t>
            </w:r>
          </w:p>
        </w:tc>
        <w:tc>
          <w:tcPr>
            <w:tcW w:w="3192" w:type="dxa"/>
          </w:tcPr>
          <w:p w14:paraId="721B2016" w14:textId="77777777" w:rsidR="002C1667" w:rsidRPr="00657AF5" w:rsidRDefault="006D1EDB"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原授課教師角色</w:t>
            </w:r>
          </w:p>
        </w:tc>
      </w:tr>
      <w:tr w:rsidR="000D49C5" w:rsidRPr="00657AF5" w14:paraId="49189570" w14:textId="77777777" w:rsidTr="00771DA8">
        <w:tc>
          <w:tcPr>
            <w:tcW w:w="1276" w:type="dxa"/>
          </w:tcPr>
          <w:p w14:paraId="5A0022CD" w14:textId="77777777" w:rsidR="002C1667" w:rsidRPr="00657AF5" w:rsidRDefault="002C1667" w:rsidP="0034488C">
            <w:pPr>
              <w:ind w:firstLine="0"/>
              <w:rPr>
                <w:rFonts w:ascii="標楷體" w:eastAsia="標楷體" w:hAnsi="標楷體" w:cs="標楷體"/>
                <w:color w:val="auto"/>
                <w:sz w:val="24"/>
                <w:szCs w:val="24"/>
              </w:rPr>
            </w:pPr>
          </w:p>
        </w:tc>
        <w:tc>
          <w:tcPr>
            <w:tcW w:w="3177" w:type="dxa"/>
          </w:tcPr>
          <w:p w14:paraId="5244081C" w14:textId="77777777" w:rsidR="002C1667" w:rsidRPr="00657AF5" w:rsidRDefault="002C1667" w:rsidP="0034488C">
            <w:pPr>
              <w:ind w:firstLine="0"/>
              <w:rPr>
                <w:rFonts w:ascii="標楷體" w:eastAsia="標楷體" w:hAnsi="標楷體" w:cs="標楷體"/>
                <w:color w:val="auto"/>
                <w:sz w:val="24"/>
                <w:szCs w:val="24"/>
              </w:rPr>
            </w:pPr>
          </w:p>
        </w:tc>
        <w:tc>
          <w:tcPr>
            <w:tcW w:w="3513" w:type="dxa"/>
          </w:tcPr>
          <w:p w14:paraId="514FA64C" w14:textId="77777777" w:rsidR="00730965" w:rsidRDefault="00730965" w:rsidP="00730965">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77AB84B4" w14:textId="77777777" w:rsidR="00730965" w:rsidRDefault="00730965" w:rsidP="00730965">
            <w:pPr>
              <w:pStyle w:val="Web"/>
              <w:rPr>
                <w:rFonts w:ascii="標楷體" w:eastAsia="標楷體" w:hAnsi="標楷體" w:cs="標楷體"/>
              </w:rPr>
            </w:pPr>
            <w:r w:rsidRPr="00657AF5">
              <w:rPr>
                <w:rFonts w:ascii="標楷體" w:eastAsia="標楷體" w:hAnsi="標楷體" w:cs="標楷體"/>
              </w:rPr>
              <w:t>□印刷品</w:t>
            </w:r>
          </w:p>
          <w:p w14:paraId="0A0ED818" w14:textId="77777777" w:rsidR="00730965" w:rsidRPr="00657AF5" w:rsidRDefault="00730965" w:rsidP="00730965">
            <w:pPr>
              <w:pStyle w:val="Web"/>
              <w:rPr>
                <w:rFonts w:ascii="標楷體" w:eastAsia="標楷體" w:hAnsi="標楷體" w:cs="標楷體"/>
              </w:rPr>
            </w:pPr>
            <w:r w:rsidRPr="00657AF5">
              <w:rPr>
                <w:rFonts w:ascii="標楷體" w:eastAsia="標楷體" w:hAnsi="標楷體" w:cs="標楷體"/>
              </w:rPr>
              <w:t>□影音光碟</w:t>
            </w:r>
          </w:p>
          <w:p w14:paraId="425B9D1F" w14:textId="7684B701" w:rsidR="002C1667" w:rsidRPr="00657AF5" w:rsidRDefault="00730965" w:rsidP="00730965">
            <w:pPr>
              <w:pStyle w:val="Web"/>
              <w:jc w:val="both"/>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r w:rsidRPr="00657AF5">
              <w:rPr>
                <w:rFonts w:ascii="標楷體" w:eastAsia="標楷體" w:hAnsi="標楷體" w:cs="標楷體"/>
              </w:rPr>
              <w:t xml:space="preserve"> </w:t>
            </w:r>
          </w:p>
        </w:tc>
        <w:tc>
          <w:tcPr>
            <w:tcW w:w="2296" w:type="dxa"/>
          </w:tcPr>
          <w:p w14:paraId="4FA79463" w14:textId="77777777" w:rsidR="002C1667" w:rsidRPr="00657AF5" w:rsidRDefault="002C1667" w:rsidP="0034488C">
            <w:pPr>
              <w:ind w:firstLine="0"/>
              <w:rPr>
                <w:rFonts w:ascii="標楷體" w:eastAsia="標楷體" w:hAnsi="標楷體" w:cs="標楷體"/>
                <w:color w:val="auto"/>
                <w:sz w:val="24"/>
                <w:szCs w:val="24"/>
              </w:rPr>
            </w:pPr>
          </w:p>
        </w:tc>
        <w:tc>
          <w:tcPr>
            <w:tcW w:w="1399" w:type="dxa"/>
          </w:tcPr>
          <w:p w14:paraId="6AF489E8" w14:textId="77777777" w:rsidR="002C1667" w:rsidRPr="00657AF5" w:rsidRDefault="002C1667" w:rsidP="0034488C">
            <w:pPr>
              <w:ind w:firstLine="0"/>
              <w:rPr>
                <w:rFonts w:ascii="標楷體" w:eastAsia="標楷體" w:hAnsi="標楷體" w:cs="標楷體"/>
                <w:color w:val="auto"/>
                <w:sz w:val="24"/>
                <w:szCs w:val="24"/>
              </w:rPr>
            </w:pPr>
          </w:p>
        </w:tc>
        <w:tc>
          <w:tcPr>
            <w:tcW w:w="3192" w:type="dxa"/>
          </w:tcPr>
          <w:p w14:paraId="425B715B" w14:textId="77777777" w:rsidR="002C1667" w:rsidRPr="00657AF5" w:rsidRDefault="002C1667" w:rsidP="0034488C">
            <w:pPr>
              <w:ind w:firstLine="0"/>
              <w:rPr>
                <w:rFonts w:ascii="標楷體" w:eastAsia="標楷體" w:hAnsi="標楷體" w:cs="標楷體"/>
                <w:color w:val="auto"/>
                <w:sz w:val="24"/>
                <w:szCs w:val="24"/>
              </w:rPr>
            </w:pPr>
          </w:p>
        </w:tc>
      </w:tr>
      <w:tr w:rsidR="000D49C5" w:rsidRPr="00657AF5" w14:paraId="5BEF7D6E" w14:textId="77777777" w:rsidTr="00771DA8">
        <w:tc>
          <w:tcPr>
            <w:tcW w:w="1276" w:type="dxa"/>
          </w:tcPr>
          <w:p w14:paraId="4F29BA4F" w14:textId="77777777" w:rsidR="002C1667" w:rsidRPr="00657AF5" w:rsidRDefault="002C1667" w:rsidP="0034488C">
            <w:pPr>
              <w:ind w:firstLine="0"/>
              <w:rPr>
                <w:rFonts w:ascii="標楷體" w:eastAsia="標楷體" w:hAnsi="標楷體" w:cs="標楷體"/>
                <w:color w:val="auto"/>
                <w:sz w:val="24"/>
                <w:szCs w:val="24"/>
              </w:rPr>
            </w:pPr>
          </w:p>
        </w:tc>
        <w:tc>
          <w:tcPr>
            <w:tcW w:w="3177" w:type="dxa"/>
          </w:tcPr>
          <w:p w14:paraId="0EDD53A0" w14:textId="77777777" w:rsidR="002C1667" w:rsidRPr="00657AF5" w:rsidRDefault="002C1667" w:rsidP="0034488C">
            <w:pPr>
              <w:ind w:firstLine="0"/>
              <w:rPr>
                <w:rFonts w:ascii="標楷體" w:eastAsia="標楷體" w:hAnsi="標楷體" w:cs="標楷體"/>
                <w:color w:val="auto"/>
                <w:sz w:val="24"/>
                <w:szCs w:val="24"/>
              </w:rPr>
            </w:pPr>
          </w:p>
        </w:tc>
        <w:tc>
          <w:tcPr>
            <w:tcW w:w="3513" w:type="dxa"/>
          </w:tcPr>
          <w:p w14:paraId="5BDDDC51" w14:textId="77777777" w:rsidR="002C1667" w:rsidRPr="00657AF5" w:rsidRDefault="002C1667" w:rsidP="0034488C">
            <w:pPr>
              <w:ind w:firstLine="0"/>
              <w:rPr>
                <w:rFonts w:ascii="標楷體" w:eastAsia="標楷體" w:hAnsi="標楷體" w:cs="標楷體"/>
                <w:color w:val="auto"/>
                <w:sz w:val="24"/>
                <w:szCs w:val="24"/>
              </w:rPr>
            </w:pPr>
          </w:p>
        </w:tc>
        <w:tc>
          <w:tcPr>
            <w:tcW w:w="2296" w:type="dxa"/>
          </w:tcPr>
          <w:p w14:paraId="6959FC4B" w14:textId="77777777" w:rsidR="002C1667" w:rsidRPr="00657AF5" w:rsidRDefault="002C1667" w:rsidP="0034488C">
            <w:pPr>
              <w:ind w:firstLine="0"/>
              <w:rPr>
                <w:rFonts w:ascii="標楷體" w:eastAsia="標楷體" w:hAnsi="標楷體" w:cs="標楷體"/>
                <w:color w:val="auto"/>
                <w:sz w:val="24"/>
                <w:szCs w:val="24"/>
              </w:rPr>
            </w:pPr>
          </w:p>
        </w:tc>
        <w:tc>
          <w:tcPr>
            <w:tcW w:w="1399" w:type="dxa"/>
          </w:tcPr>
          <w:p w14:paraId="3C30C687" w14:textId="77777777" w:rsidR="002C1667" w:rsidRPr="00657AF5" w:rsidRDefault="002C1667" w:rsidP="0034488C">
            <w:pPr>
              <w:ind w:firstLine="0"/>
              <w:rPr>
                <w:rFonts w:ascii="標楷體" w:eastAsia="標楷體" w:hAnsi="標楷體" w:cs="標楷體"/>
                <w:color w:val="auto"/>
                <w:sz w:val="24"/>
                <w:szCs w:val="24"/>
              </w:rPr>
            </w:pPr>
          </w:p>
        </w:tc>
        <w:tc>
          <w:tcPr>
            <w:tcW w:w="3192" w:type="dxa"/>
          </w:tcPr>
          <w:p w14:paraId="363CF77E" w14:textId="77777777" w:rsidR="002C1667" w:rsidRPr="00657AF5" w:rsidRDefault="002C1667" w:rsidP="0034488C">
            <w:pPr>
              <w:ind w:firstLine="0"/>
              <w:rPr>
                <w:rFonts w:ascii="標楷體" w:eastAsia="標楷體" w:hAnsi="標楷體" w:cs="標楷體"/>
                <w:color w:val="auto"/>
                <w:sz w:val="24"/>
                <w:szCs w:val="24"/>
              </w:rPr>
            </w:pPr>
          </w:p>
        </w:tc>
      </w:tr>
      <w:tr w:rsidR="000D49C5" w:rsidRPr="00657AF5" w14:paraId="6FB44B95" w14:textId="77777777" w:rsidTr="00771DA8">
        <w:tc>
          <w:tcPr>
            <w:tcW w:w="1276" w:type="dxa"/>
          </w:tcPr>
          <w:p w14:paraId="0DABCAF1" w14:textId="77777777" w:rsidR="002C1667" w:rsidRPr="00657AF5" w:rsidRDefault="002C1667" w:rsidP="0034488C">
            <w:pPr>
              <w:ind w:firstLine="0"/>
              <w:rPr>
                <w:rFonts w:ascii="標楷體" w:eastAsia="標楷體" w:hAnsi="標楷體" w:cs="標楷體"/>
                <w:color w:val="auto"/>
                <w:sz w:val="24"/>
                <w:szCs w:val="24"/>
              </w:rPr>
            </w:pPr>
          </w:p>
        </w:tc>
        <w:tc>
          <w:tcPr>
            <w:tcW w:w="3177" w:type="dxa"/>
          </w:tcPr>
          <w:p w14:paraId="12953B32" w14:textId="77777777" w:rsidR="002C1667" w:rsidRPr="00657AF5" w:rsidRDefault="002C1667" w:rsidP="0034488C">
            <w:pPr>
              <w:ind w:firstLine="0"/>
              <w:rPr>
                <w:rFonts w:ascii="標楷體" w:eastAsia="標楷體" w:hAnsi="標楷體" w:cs="標楷體"/>
                <w:color w:val="auto"/>
                <w:sz w:val="24"/>
                <w:szCs w:val="24"/>
              </w:rPr>
            </w:pPr>
          </w:p>
        </w:tc>
        <w:tc>
          <w:tcPr>
            <w:tcW w:w="3513" w:type="dxa"/>
          </w:tcPr>
          <w:p w14:paraId="020CB71F" w14:textId="77777777" w:rsidR="002C1667" w:rsidRPr="00657AF5" w:rsidRDefault="002C1667" w:rsidP="0034488C">
            <w:pPr>
              <w:ind w:firstLine="0"/>
              <w:rPr>
                <w:rFonts w:ascii="標楷體" w:eastAsia="標楷體" w:hAnsi="標楷體" w:cs="標楷體"/>
                <w:color w:val="auto"/>
                <w:sz w:val="24"/>
                <w:szCs w:val="24"/>
              </w:rPr>
            </w:pPr>
          </w:p>
        </w:tc>
        <w:tc>
          <w:tcPr>
            <w:tcW w:w="2296" w:type="dxa"/>
          </w:tcPr>
          <w:p w14:paraId="3CD9DE74" w14:textId="77777777" w:rsidR="002C1667" w:rsidRPr="00657AF5" w:rsidRDefault="002C1667" w:rsidP="0034488C">
            <w:pPr>
              <w:ind w:firstLine="0"/>
              <w:rPr>
                <w:rFonts w:ascii="標楷體" w:eastAsia="標楷體" w:hAnsi="標楷體" w:cs="標楷體"/>
                <w:color w:val="auto"/>
                <w:sz w:val="24"/>
                <w:szCs w:val="24"/>
              </w:rPr>
            </w:pPr>
          </w:p>
        </w:tc>
        <w:tc>
          <w:tcPr>
            <w:tcW w:w="1399" w:type="dxa"/>
          </w:tcPr>
          <w:p w14:paraId="0D37D8D8" w14:textId="77777777" w:rsidR="002C1667" w:rsidRPr="00657AF5" w:rsidRDefault="002C1667" w:rsidP="0034488C">
            <w:pPr>
              <w:ind w:firstLine="0"/>
              <w:rPr>
                <w:rFonts w:ascii="標楷體" w:eastAsia="標楷體" w:hAnsi="標楷體" w:cs="標楷體"/>
                <w:color w:val="auto"/>
                <w:sz w:val="24"/>
                <w:szCs w:val="24"/>
              </w:rPr>
            </w:pPr>
          </w:p>
        </w:tc>
        <w:tc>
          <w:tcPr>
            <w:tcW w:w="3192" w:type="dxa"/>
          </w:tcPr>
          <w:p w14:paraId="328692A3" w14:textId="77777777" w:rsidR="002C1667" w:rsidRPr="00657AF5" w:rsidRDefault="002C1667" w:rsidP="0034488C">
            <w:pPr>
              <w:ind w:firstLine="0"/>
              <w:rPr>
                <w:rFonts w:ascii="標楷體" w:eastAsia="標楷體" w:hAnsi="標楷體" w:cs="標楷體"/>
                <w:color w:val="auto"/>
                <w:sz w:val="24"/>
                <w:szCs w:val="24"/>
              </w:rPr>
            </w:pPr>
          </w:p>
        </w:tc>
      </w:tr>
    </w:tbl>
    <w:p w14:paraId="779D54EB" w14:textId="721ABAEF" w:rsidR="002C1667" w:rsidRPr="00730965" w:rsidRDefault="00730965" w:rsidP="00730965">
      <w:pPr>
        <w:rPr>
          <w:rFonts w:ascii="標楷體" w:eastAsia="標楷體" w:hAnsi="標楷體" w:cs="標楷體"/>
          <w:color w:val="auto"/>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Pr>
          <w:rFonts w:ascii="標楷體" w:eastAsia="標楷體" w:hAnsi="標楷體" w:cs="標楷體" w:hint="eastAsia"/>
          <w:color w:val="FF0000"/>
          <w:sz w:val="24"/>
          <w:szCs w:val="24"/>
        </w:rPr>
        <w:t>。</w:t>
      </w:r>
    </w:p>
    <w:sectPr w:rsidR="002C1667" w:rsidRPr="00730965" w:rsidSect="009329B7">
      <w:footerReference w:type="default" r:id="rId11"/>
      <w:pgSz w:w="16839" w:h="11907" w:orient="landscape" w:code="9"/>
      <w:pgMar w:top="851" w:right="1134" w:bottom="851" w:left="1134" w:header="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C6051" w14:textId="77777777" w:rsidR="002548FF" w:rsidRDefault="002548FF">
      <w:r>
        <w:separator/>
      </w:r>
    </w:p>
  </w:endnote>
  <w:endnote w:type="continuationSeparator" w:id="0">
    <w:p w14:paraId="35DE4F75" w14:textId="77777777" w:rsidR="002548FF" w:rsidRDefault="0025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夹发砰">
    <w:altName w:val="SimSun"/>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E62D5" w14:textId="77777777" w:rsidR="002C1667" w:rsidRDefault="006D1EDB" w:rsidP="000D49C5">
    <w:pPr>
      <w:pStyle w:val="a5"/>
      <w:jc w:val="center"/>
    </w:pPr>
    <w:r>
      <w:fldChar w:fldCharType="begin"/>
    </w:r>
    <w:r>
      <w:instrText>PAGE   \* MERGEFORMAT</w:instrText>
    </w:r>
    <w:r>
      <w:fldChar w:fldCharType="separate"/>
    </w:r>
    <w:r w:rsidRPr="006571A0">
      <w:rPr>
        <w:noProof/>
        <w:lang w:val="zh-TW"/>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8C156" w14:textId="77777777" w:rsidR="002548FF" w:rsidRDefault="002548FF">
      <w:r>
        <w:separator/>
      </w:r>
    </w:p>
  </w:footnote>
  <w:footnote w:type="continuationSeparator" w:id="0">
    <w:p w14:paraId="10409724" w14:textId="77777777" w:rsidR="002548FF" w:rsidRDefault="00254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9"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0"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3" w15:restartNumberingAfterBreak="0">
    <w:nsid w:val="41907210"/>
    <w:multiLevelType w:val="hybridMultilevel"/>
    <w:tmpl w:val="DE3E8032"/>
    <w:lvl w:ilvl="0" w:tplc="E87EAD60">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477A4449"/>
    <w:multiLevelType w:val="hybridMultilevel"/>
    <w:tmpl w:val="EA7E6F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8"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29" w15:restartNumberingAfterBreak="0">
    <w:nsid w:val="578C6A20"/>
    <w:multiLevelType w:val="hybridMultilevel"/>
    <w:tmpl w:val="081EEB16"/>
    <w:lvl w:ilvl="0" w:tplc="010A540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3"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4"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5"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6"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8"/>
  </w:num>
  <w:num w:numId="2">
    <w:abstractNumId w:val="36"/>
  </w:num>
  <w:num w:numId="3">
    <w:abstractNumId w:val="24"/>
  </w:num>
  <w:num w:numId="4">
    <w:abstractNumId w:val="32"/>
  </w:num>
  <w:num w:numId="5">
    <w:abstractNumId w:val="28"/>
  </w:num>
  <w:num w:numId="6">
    <w:abstractNumId w:val="27"/>
  </w:num>
  <w:num w:numId="7">
    <w:abstractNumId w:val="2"/>
  </w:num>
  <w:num w:numId="8">
    <w:abstractNumId w:val="20"/>
  </w:num>
  <w:num w:numId="9">
    <w:abstractNumId w:val="17"/>
  </w:num>
  <w:num w:numId="10">
    <w:abstractNumId w:val="31"/>
  </w:num>
  <w:num w:numId="11">
    <w:abstractNumId w:val="34"/>
  </w:num>
  <w:num w:numId="12">
    <w:abstractNumId w:val="35"/>
  </w:num>
  <w:num w:numId="13">
    <w:abstractNumId w:val="19"/>
  </w:num>
  <w:num w:numId="14">
    <w:abstractNumId w:val="11"/>
  </w:num>
  <w:num w:numId="15">
    <w:abstractNumId w:val="9"/>
  </w:num>
  <w:num w:numId="16">
    <w:abstractNumId w:val="26"/>
  </w:num>
  <w:num w:numId="17">
    <w:abstractNumId w:val="10"/>
  </w:num>
  <w:num w:numId="18">
    <w:abstractNumId w:val="0"/>
  </w:num>
  <w:num w:numId="19">
    <w:abstractNumId w:val="21"/>
  </w:num>
  <w:num w:numId="20">
    <w:abstractNumId w:val="22"/>
  </w:num>
  <w:num w:numId="21">
    <w:abstractNumId w:val="15"/>
  </w:num>
  <w:num w:numId="22">
    <w:abstractNumId w:val="5"/>
  </w:num>
  <w:num w:numId="23">
    <w:abstractNumId w:val="3"/>
  </w:num>
  <w:num w:numId="24">
    <w:abstractNumId w:val="33"/>
  </w:num>
  <w:num w:numId="25">
    <w:abstractNumId w:val="12"/>
  </w:num>
  <w:num w:numId="26">
    <w:abstractNumId w:val="8"/>
  </w:num>
  <w:num w:numId="27">
    <w:abstractNumId w:val="7"/>
  </w:num>
  <w:num w:numId="28">
    <w:abstractNumId w:val="14"/>
  </w:num>
  <w:num w:numId="29">
    <w:abstractNumId w:val="16"/>
  </w:num>
  <w:num w:numId="30">
    <w:abstractNumId w:val="1"/>
  </w:num>
  <w:num w:numId="31">
    <w:abstractNumId w:val="30"/>
  </w:num>
  <w:num w:numId="32">
    <w:abstractNumId w:val="13"/>
  </w:num>
  <w:num w:numId="33">
    <w:abstractNumId w:val="4"/>
  </w:num>
  <w:num w:numId="34">
    <w:abstractNumId w:val="6"/>
  </w:num>
  <w:num w:numId="35">
    <w:abstractNumId w:val="29"/>
  </w:num>
  <w:num w:numId="36">
    <w:abstractNumId w:val="2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0F1"/>
    <w:rsid w:val="00164EB4"/>
    <w:rsid w:val="002548FF"/>
    <w:rsid w:val="002C1667"/>
    <w:rsid w:val="002F0004"/>
    <w:rsid w:val="005F6CE9"/>
    <w:rsid w:val="006D1EDB"/>
    <w:rsid w:val="00730965"/>
    <w:rsid w:val="007C55CE"/>
    <w:rsid w:val="009200F1"/>
    <w:rsid w:val="00971C1A"/>
    <w:rsid w:val="009A6F3A"/>
    <w:rsid w:val="00A20E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F2217"/>
  <w15:docId w15:val="{1D85ABDA-ED8F-46ED-A850-B2911B5CE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BE54B4"/>
    <w:pPr>
      <w:ind w:firstLine="23"/>
      <w:jc w:val="both"/>
    </w:pPr>
    <w:rPr>
      <w:rFonts w:ascii="Times New Roman" w:eastAsia="新細明體" w:hAnsi="Times New Roman" w:cs="Times New Roman"/>
      <w:color w:val="000000"/>
      <w:kern w:val="0"/>
      <w:sz w:val="20"/>
      <w:szCs w:val="20"/>
    </w:rPr>
  </w:style>
  <w:style w:type="paragraph" w:styleId="1">
    <w:name w:val="heading 1"/>
    <w:basedOn w:val="a"/>
    <w:next w:val="a"/>
    <w:link w:val="10"/>
    <w:rsid w:val="00476503"/>
    <w:pPr>
      <w:keepNext/>
      <w:keepLines/>
      <w:spacing w:before="480" w:after="120"/>
      <w:contextualSpacing/>
      <w:outlineLvl w:val="0"/>
    </w:pPr>
    <w:rPr>
      <w:b/>
      <w:sz w:val="48"/>
      <w:szCs w:val="48"/>
    </w:rPr>
  </w:style>
  <w:style w:type="paragraph" w:styleId="2">
    <w:name w:val="heading 2"/>
    <w:basedOn w:val="a"/>
    <w:next w:val="a"/>
    <w:link w:val="20"/>
    <w:rsid w:val="00476503"/>
    <w:pPr>
      <w:keepNext/>
      <w:keepLines/>
      <w:spacing w:before="360" w:after="80"/>
      <w:contextualSpacing/>
      <w:outlineLvl w:val="1"/>
    </w:pPr>
    <w:rPr>
      <w:b/>
      <w:sz w:val="36"/>
      <w:szCs w:val="36"/>
    </w:rPr>
  </w:style>
  <w:style w:type="paragraph" w:styleId="3">
    <w:name w:val="heading 3"/>
    <w:basedOn w:val="a"/>
    <w:next w:val="a"/>
    <w:link w:val="30"/>
    <w:rsid w:val="00476503"/>
    <w:pPr>
      <w:keepNext/>
      <w:keepLines/>
      <w:spacing w:before="280" w:after="80"/>
      <w:contextualSpacing/>
      <w:outlineLvl w:val="2"/>
    </w:pPr>
    <w:rPr>
      <w:b/>
      <w:sz w:val="28"/>
      <w:szCs w:val="28"/>
    </w:rPr>
  </w:style>
  <w:style w:type="paragraph" w:styleId="4">
    <w:name w:val="heading 4"/>
    <w:basedOn w:val="a"/>
    <w:next w:val="a"/>
    <w:link w:val="40"/>
    <w:rsid w:val="00476503"/>
    <w:pPr>
      <w:keepNext/>
      <w:keepLines/>
      <w:spacing w:before="240" w:after="40"/>
      <w:contextualSpacing/>
      <w:outlineLvl w:val="3"/>
    </w:pPr>
    <w:rPr>
      <w:b/>
      <w:sz w:val="24"/>
      <w:szCs w:val="24"/>
    </w:rPr>
  </w:style>
  <w:style w:type="paragraph" w:styleId="5">
    <w:name w:val="heading 5"/>
    <w:basedOn w:val="a"/>
    <w:next w:val="a"/>
    <w:link w:val="50"/>
    <w:rsid w:val="00476503"/>
    <w:pPr>
      <w:keepNext/>
      <w:keepLines/>
      <w:spacing w:before="220" w:after="40"/>
      <w:contextualSpacing/>
      <w:outlineLvl w:val="4"/>
    </w:pPr>
    <w:rPr>
      <w:b/>
      <w:sz w:val="22"/>
      <w:szCs w:val="22"/>
    </w:rPr>
  </w:style>
  <w:style w:type="paragraph" w:styleId="6">
    <w:name w:val="heading 6"/>
    <w:basedOn w:val="a"/>
    <w:next w:val="a"/>
    <w:link w:val="60"/>
    <w:rsid w:val="00476503"/>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6503"/>
    <w:pPr>
      <w:tabs>
        <w:tab w:val="center" w:pos="4153"/>
        <w:tab w:val="right" w:pos="8306"/>
      </w:tabs>
      <w:snapToGrid w:val="0"/>
    </w:pPr>
  </w:style>
  <w:style w:type="character" w:customStyle="1" w:styleId="a4">
    <w:name w:val="頁首 字元"/>
    <w:basedOn w:val="a0"/>
    <w:link w:val="a3"/>
    <w:uiPriority w:val="99"/>
    <w:rsid w:val="00476503"/>
    <w:rPr>
      <w:sz w:val="20"/>
      <w:szCs w:val="20"/>
    </w:rPr>
  </w:style>
  <w:style w:type="paragraph" w:styleId="a5">
    <w:name w:val="footer"/>
    <w:basedOn w:val="a"/>
    <w:link w:val="a6"/>
    <w:uiPriority w:val="99"/>
    <w:unhideWhenUsed/>
    <w:rsid w:val="00476503"/>
    <w:pPr>
      <w:tabs>
        <w:tab w:val="center" w:pos="4153"/>
        <w:tab w:val="right" w:pos="8306"/>
      </w:tabs>
      <w:snapToGrid w:val="0"/>
    </w:pPr>
  </w:style>
  <w:style w:type="character" w:customStyle="1" w:styleId="a6">
    <w:name w:val="頁尾 字元"/>
    <w:basedOn w:val="a0"/>
    <w:link w:val="a5"/>
    <w:uiPriority w:val="99"/>
    <w:rsid w:val="00476503"/>
    <w:rPr>
      <w:sz w:val="20"/>
      <w:szCs w:val="20"/>
    </w:rPr>
  </w:style>
  <w:style w:type="character" w:customStyle="1" w:styleId="10">
    <w:name w:val="標題 1 字元"/>
    <w:basedOn w:val="a0"/>
    <w:link w:val="1"/>
    <w:rsid w:val="00476503"/>
    <w:rPr>
      <w:rFonts w:ascii="Times New Roman" w:eastAsia="新細明體" w:hAnsi="Times New Roman" w:cs="Times New Roman"/>
      <w:b/>
      <w:color w:val="000000"/>
      <w:kern w:val="0"/>
      <w:sz w:val="48"/>
      <w:szCs w:val="48"/>
    </w:rPr>
  </w:style>
  <w:style w:type="character" w:customStyle="1" w:styleId="20">
    <w:name w:val="標題 2 字元"/>
    <w:basedOn w:val="a0"/>
    <w:link w:val="2"/>
    <w:rsid w:val="00476503"/>
    <w:rPr>
      <w:rFonts w:ascii="Times New Roman" w:eastAsia="新細明體" w:hAnsi="Times New Roman" w:cs="Times New Roman"/>
      <w:b/>
      <w:color w:val="000000"/>
      <w:kern w:val="0"/>
      <w:sz w:val="36"/>
      <w:szCs w:val="36"/>
    </w:rPr>
  </w:style>
  <w:style w:type="character" w:customStyle="1" w:styleId="30">
    <w:name w:val="標題 3 字元"/>
    <w:basedOn w:val="a0"/>
    <w:link w:val="3"/>
    <w:rsid w:val="00476503"/>
    <w:rPr>
      <w:rFonts w:ascii="Times New Roman" w:eastAsia="新細明體" w:hAnsi="Times New Roman" w:cs="Times New Roman"/>
      <w:b/>
      <w:color w:val="000000"/>
      <w:kern w:val="0"/>
      <w:sz w:val="28"/>
      <w:szCs w:val="28"/>
    </w:rPr>
  </w:style>
  <w:style w:type="character" w:customStyle="1" w:styleId="40">
    <w:name w:val="標題 4 字元"/>
    <w:basedOn w:val="a0"/>
    <w:link w:val="4"/>
    <w:rsid w:val="00476503"/>
    <w:rPr>
      <w:rFonts w:ascii="Times New Roman" w:eastAsia="新細明體" w:hAnsi="Times New Roman" w:cs="Times New Roman"/>
      <w:b/>
      <w:color w:val="000000"/>
      <w:kern w:val="0"/>
      <w:szCs w:val="24"/>
    </w:rPr>
  </w:style>
  <w:style w:type="character" w:customStyle="1" w:styleId="50">
    <w:name w:val="標題 5 字元"/>
    <w:basedOn w:val="a0"/>
    <w:link w:val="5"/>
    <w:rsid w:val="00476503"/>
    <w:rPr>
      <w:rFonts w:ascii="Times New Roman" w:eastAsia="新細明體" w:hAnsi="Times New Roman" w:cs="Times New Roman"/>
      <w:b/>
      <w:color w:val="000000"/>
      <w:kern w:val="0"/>
      <w:sz w:val="22"/>
    </w:rPr>
  </w:style>
  <w:style w:type="character" w:customStyle="1" w:styleId="60">
    <w:name w:val="標題 6 字元"/>
    <w:basedOn w:val="a0"/>
    <w:link w:val="6"/>
    <w:rsid w:val="00476503"/>
    <w:rPr>
      <w:rFonts w:ascii="Times New Roman" w:eastAsia="新細明體" w:hAnsi="Times New Roman" w:cs="Times New Roman"/>
      <w:b/>
      <w:color w:val="000000"/>
      <w:kern w:val="0"/>
      <w:sz w:val="20"/>
      <w:szCs w:val="20"/>
    </w:rPr>
  </w:style>
  <w:style w:type="table" w:customStyle="1" w:styleId="TableNormal">
    <w:name w:val="Table Normal"/>
    <w:rsid w:val="00476503"/>
    <w:pPr>
      <w:ind w:firstLine="23"/>
      <w:jc w:val="both"/>
    </w:pPr>
    <w:rPr>
      <w:rFonts w:ascii="Times New Roman" w:eastAsia="新細明體" w:hAnsi="Times New Roman" w:cs="Times New Roman"/>
      <w:color w:val="000000"/>
      <w:kern w:val="0"/>
      <w:sz w:val="20"/>
      <w:szCs w:val="20"/>
    </w:rPr>
    <w:tblPr>
      <w:tblCellMar>
        <w:top w:w="0" w:type="dxa"/>
        <w:left w:w="0" w:type="dxa"/>
        <w:bottom w:w="0" w:type="dxa"/>
        <w:right w:w="0" w:type="dxa"/>
      </w:tblCellMar>
    </w:tblPr>
  </w:style>
  <w:style w:type="paragraph" w:styleId="a7">
    <w:name w:val="Title"/>
    <w:basedOn w:val="a"/>
    <w:next w:val="a"/>
    <w:link w:val="a8"/>
    <w:rsid w:val="00476503"/>
    <w:pPr>
      <w:keepNext/>
      <w:keepLines/>
      <w:spacing w:before="480" w:after="120"/>
      <w:contextualSpacing/>
    </w:pPr>
    <w:rPr>
      <w:b/>
      <w:sz w:val="72"/>
      <w:szCs w:val="72"/>
    </w:rPr>
  </w:style>
  <w:style w:type="character" w:customStyle="1" w:styleId="a8">
    <w:name w:val="標題 字元"/>
    <w:basedOn w:val="a0"/>
    <w:link w:val="a7"/>
    <w:rsid w:val="00476503"/>
    <w:rPr>
      <w:rFonts w:ascii="Times New Roman" w:eastAsia="新細明體" w:hAnsi="Times New Roman" w:cs="Times New Roman"/>
      <w:b/>
      <w:color w:val="000000"/>
      <w:kern w:val="0"/>
      <w:sz w:val="72"/>
      <w:szCs w:val="72"/>
    </w:rPr>
  </w:style>
  <w:style w:type="paragraph" w:styleId="a9">
    <w:name w:val="Subtitle"/>
    <w:basedOn w:val="a"/>
    <w:next w:val="a"/>
    <w:link w:val="aa"/>
    <w:rsid w:val="00476503"/>
    <w:pPr>
      <w:keepNext/>
      <w:keepLines/>
      <w:spacing w:before="360" w:after="80"/>
      <w:contextualSpacing/>
    </w:pPr>
    <w:rPr>
      <w:rFonts w:ascii="Georgia" w:eastAsia="Georgia" w:hAnsi="Georgia" w:cs="Georgia"/>
      <w:i/>
      <w:color w:val="666666"/>
      <w:sz w:val="48"/>
      <w:szCs w:val="48"/>
    </w:rPr>
  </w:style>
  <w:style w:type="character" w:customStyle="1" w:styleId="aa">
    <w:name w:val="副標題 字元"/>
    <w:basedOn w:val="a0"/>
    <w:link w:val="a9"/>
    <w:rsid w:val="00476503"/>
    <w:rPr>
      <w:rFonts w:ascii="Georgia" w:eastAsia="Georgia" w:hAnsi="Georgia" w:cs="Georgia"/>
      <w:i/>
      <w:color w:val="666666"/>
      <w:kern w:val="0"/>
      <w:sz w:val="48"/>
      <w:szCs w:val="48"/>
    </w:rPr>
  </w:style>
  <w:style w:type="paragraph" w:styleId="ab">
    <w:name w:val="List Paragraph"/>
    <w:basedOn w:val="a"/>
    <w:uiPriority w:val="34"/>
    <w:qFormat/>
    <w:rsid w:val="00476503"/>
    <w:pPr>
      <w:ind w:leftChars="200" w:left="480"/>
    </w:pPr>
  </w:style>
  <w:style w:type="character" w:customStyle="1" w:styleId="apple-converted-space">
    <w:name w:val="apple-converted-space"/>
    <w:basedOn w:val="a0"/>
    <w:rsid w:val="00476503"/>
  </w:style>
  <w:style w:type="paragraph" w:styleId="ac">
    <w:name w:val="Balloon Text"/>
    <w:basedOn w:val="a"/>
    <w:link w:val="ad"/>
    <w:uiPriority w:val="99"/>
    <w:semiHidden/>
    <w:unhideWhenUsed/>
    <w:rsid w:val="00476503"/>
    <w:rPr>
      <w:rFonts w:ascii="Calibri Light" w:hAnsi="Calibri Light"/>
      <w:sz w:val="18"/>
      <w:szCs w:val="18"/>
    </w:rPr>
  </w:style>
  <w:style w:type="character" w:customStyle="1" w:styleId="ad">
    <w:name w:val="註解方塊文字 字元"/>
    <w:basedOn w:val="a0"/>
    <w:link w:val="ac"/>
    <w:uiPriority w:val="99"/>
    <w:semiHidden/>
    <w:rsid w:val="00476503"/>
    <w:rPr>
      <w:rFonts w:ascii="Calibri Light" w:eastAsia="新細明體" w:hAnsi="Calibri Light" w:cs="Times New Roman"/>
      <w:color w:val="000000"/>
      <w:kern w:val="0"/>
      <w:sz w:val="18"/>
      <w:szCs w:val="18"/>
    </w:rPr>
  </w:style>
  <w:style w:type="table" w:styleId="ae">
    <w:name w:val="Table Grid"/>
    <w:basedOn w:val="a1"/>
    <w:uiPriority w:val="39"/>
    <w:rsid w:val="0047650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476503"/>
    <w:pPr>
      <w:ind w:firstLine="23"/>
      <w:jc w:val="both"/>
    </w:pPr>
    <w:rPr>
      <w:rFonts w:ascii="Times New Roman" w:eastAsia="新細明體" w:hAnsi="Times New Roman" w:cs="Times New Roman"/>
      <w:color w:val="000000"/>
      <w:kern w:val="0"/>
      <w:sz w:val="20"/>
      <w:szCs w:val="20"/>
    </w:rPr>
  </w:style>
  <w:style w:type="paragraph" w:customStyle="1" w:styleId="Default">
    <w:name w:val="Default"/>
    <w:rsid w:val="00476503"/>
    <w:pPr>
      <w:autoSpaceDE w:val="0"/>
      <w:autoSpaceDN w:val="0"/>
      <w:adjustRightInd w:val="0"/>
      <w:ind w:firstLine="23"/>
      <w:jc w:val="both"/>
    </w:pPr>
    <w:rPr>
      <w:rFonts w:ascii="標楷體" w:eastAsia="新細明體" w:hAnsi="標楷體" w:cs="標楷體"/>
      <w:color w:val="000000"/>
      <w:kern w:val="0"/>
      <w:szCs w:val="24"/>
    </w:rPr>
  </w:style>
  <w:style w:type="paragraph" w:styleId="Web">
    <w:name w:val="Normal (Web)"/>
    <w:basedOn w:val="a"/>
    <w:uiPriority w:val="99"/>
    <w:unhideWhenUsed/>
    <w:rsid w:val="00476503"/>
    <w:pPr>
      <w:spacing w:before="100" w:beforeAutospacing="1" w:after="100" w:afterAutospacing="1"/>
      <w:ind w:firstLine="0"/>
      <w:jc w:val="left"/>
    </w:pPr>
    <w:rPr>
      <w:rFonts w:ascii="新細明體" w:hAnsi="新細明體" w:cs="新細明體"/>
      <w:color w:val="auto"/>
      <w:sz w:val="24"/>
      <w:szCs w:val="24"/>
    </w:rPr>
  </w:style>
  <w:style w:type="paragraph" w:customStyle="1" w:styleId="4123">
    <w:name w:val="4.【教學目標】內文字（1.2.3.）"/>
    <w:basedOn w:val="af0"/>
    <w:rsid w:val="00476503"/>
    <w:pPr>
      <w:widowControl w:val="0"/>
      <w:tabs>
        <w:tab w:val="left" w:pos="142"/>
      </w:tabs>
      <w:spacing w:line="220" w:lineRule="exact"/>
      <w:ind w:left="227" w:right="57" w:hanging="170"/>
    </w:pPr>
    <w:rPr>
      <w:rFonts w:ascii="新細明體" w:eastAsia="新細明體" w:cs="Times New Roman"/>
      <w:color w:val="auto"/>
      <w:kern w:val="2"/>
      <w:sz w:val="16"/>
      <w:szCs w:val="20"/>
    </w:rPr>
  </w:style>
  <w:style w:type="paragraph" w:styleId="af0">
    <w:name w:val="Plain Text"/>
    <w:basedOn w:val="a"/>
    <w:link w:val="af1"/>
    <w:uiPriority w:val="99"/>
    <w:semiHidden/>
    <w:unhideWhenUsed/>
    <w:rsid w:val="00476503"/>
    <w:rPr>
      <w:rFonts w:ascii="細明體" w:eastAsia="細明體" w:hAnsi="Courier New" w:cs="Courier New"/>
      <w:sz w:val="24"/>
      <w:szCs w:val="24"/>
    </w:rPr>
  </w:style>
  <w:style w:type="character" w:customStyle="1" w:styleId="af1">
    <w:name w:val="純文字 字元"/>
    <w:basedOn w:val="a0"/>
    <w:link w:val="af0"/>
    <w:uiPriority w:val="99"/>
    <w:semiHidden/>
    <w:rsid w:val="00476503"/>
    <w:rPr>
      <w:rFonts w:ascii="細明體" w:eastAsia="細明體" w:hAnsi="Courier New" w:cs="Courier New"/>
      <w:color w:val="000000"/>
      <w:kern w:val="0"/>
      <w:szCs w:val="24"/>
    </w:rPr>
  </w:style>
  <w:style w:type="paragraph" w:customStyle="1" w:styleId="11">
    <w:name w:val="樣式1"/>
    <w:basedOn w:val="a"/>
    <w:autoRedefine/>
    <w:rsid w:val="00476503"/>
    <w:pPr>
      <w:widowControl w:val="0"/>
      <w:spacing w:line="220" w:lineRule="exact"/>
      <w:ind w:left="57" w:right="57" w:firstLine="0"/>
      <w:jc w:val="left"/>
    </w:pPr>
    <w:rPr>
      <w:rFonts w:ascii="新細明體" w:hAnsi="新細明體"/>
      <w:color w:val="auto"/>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Word_Document1.doc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52</Pages>
  <Words>4737</Words>
  <Characters>27003</Characters>
  <Application>Microsoft Office Word</Application>
  <DocSecurity>0</DocSecurity>
  <Lines>225</Lines>
  <Paragraphs>63</Paragraphs>
  <ScaleCrop>false</ScaleCrop>
  <Company/>
  <LinksUpToDate>false</LinksUpToDate>
  <CharactersWithSpaces>31677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YuHao Yan</dc:creator>
  <cp:lastModifiedBy>user</cp:lastModifiedBy>
  <cp:revision>4</cp:revision>
  <dcterms:created xsi:type="dcterms:W3CDTF">2024-05-15T01:25:00Z</dcterms:created>
  <dcterms:modified xsi:type="dcterms:W3CDTF">2024-06-24T02:09:00Z</dcterms:modified>
</cp:coreProperties>
</file>