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80A7E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26574A22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7DC3C354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2734FBA0" w14:textId="77777777">
        <w:tc>
          <w:tcPr>
            <w:tcW w:w="1468" w:type="dxa"/>
          </w:tcPr>
          <w:p w14:paraId="5A296A92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1EA4307" w14:textId="04C4C868" w:rsidR="00CF60D6" w:rsidRPr="002E3C07" w:rsidRDefault="00EA6FB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盧博文</w:t>
            </w:r>
          </w:p>
        </w:tc>
        <w:tc>
          <w:tcPr>
            <w:tcW w:w="1800" w:type="dxa"/>
          </w:tcPr>
          <w:p w14:paraId="131A0ACF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691D6192" w14:textId="61C0CFAD" w:rsidR="00CF60D6" w:rsidRPr="002E3C07" w:rsidRDefault="00EA6FBE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專任教師兼協助行政</w:t>
            </w:r>
          </w:p>
        </w:tc>
      </w:tr>
      <w:tr w:rsidR="002716ED" w:rsidRPr="002E3C07" w14:paraId="425844D7" w14:textId="77777777" w:rsidTr="008843E3">
        <w:trPr>
          <w:trHeight w:val="1460"/>
        </w:trPr>
        <w:tc>
          <w:tcPr>
            <w:tcW w:w="1468" w:type="dxa"/>
          </w:tcPr>
          <w:p w14:paraId="36A5FDF2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90BF812" w14:textId="58B86920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701E33">
              <w:rPr>
                <w:rFonts w:eastAsia="標楷體" w:hint="eastAsia"/>
                <w:color w:val="333333"/>
                <w:sz w:val="28"/>
              </w:rPr>
              <w:t>淡江大學教育科技學系，輔系：數學系數學組</w:t>
            </w:r>
          </w:p>
          <w:p w14:paraId="7B388521" w14:textId="1D70D040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1C7170">
              <w:rPr>
                <w:rFonts w:eastAsia="標楷體" w:hint="eastAsia"/>
                <w:color w:val="333333"/>
                <w:sz w:val="28"/>
              </w:rPr>
              <w:t>竹圍國中數學老師</w:t>
            </w:r>
          </w:p>
        </w:tc>
      </w:tr>
    </w:tbl>
    <w:p w14:paraId="4F55BDB4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7A9D21E8" w14:textId="77777777">
        <w:tc>
          <w:tcPr>
            <w:tcW w:w="9694" w:type="dxa"/>
            <w:vAlign w:val="center"/>
          </w:tcPr>
          <w:p w14:paraId="275B74D0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622BCD3" w14:textId="77777777" w:rsidTr="00292D5E">
        <w:trPr>
          <w:trHeight w:val="3209"/>
        </w:trPr>
        <w:tc>
          <w:tcPr>
            <w:tcW w:w="9694" w:type="dxa"/>
          </w:tcPr>
          <w:p w14:paraId="6C5C3E88" w14:textId="77777777" w:rsidR="009D3336" w:rsidRDefault="005A5652" w:rsidP="005A5652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5A5652">
              <w:rPr>
                <w:rFonts w:eastAsia="標楷體" w:hint="eastAsia"/>
                <w:sz w:val="28"/>
              </w:rPr>
              <w:t>思考的教學：</w:t>
            </w:r>
          </w:p>
          <w:p w14:paraId="2FE73E8D" w14:textId="1E02CC17" w:rsidR="005A5652" w:rsidRPr="005A5652" w:rsidRDefault="005A5652" w:rsidP="005A5652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5A5652">
              <w:rPr>
                <w:rFonts w:eastAsia="標楷體" w:hint="eastAsia"/>
                <w:sz w:val="28"/>
              </w:rPr>
              <w:t>訓練學生的解題能力，透過計算和多樣化的題型，增加學生的思考能力，使學生在面對沒遇過的問題時，能有更多元的想法。</w:t>
            </w:r>
          </w:p>
          <w:p w14:paraId="6B8665F8" w14:textId="77777777" w:rsidR="009D3336" w:rsidRDefault="005A5652" w:rsidP="005A5652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5A5652">
              <w:rPr>
                <w:rFonts w:eastAsia="標楷體" w:hint="eastAsia"/>
                <w:sz w:val="28"/>
              </w:rPr>
              <w:t>邏輯的建構：</w:t>
            </w:r>
          </w:p>
          <w:p w14:paraId="3E6BE122" w14:textId="38C7FECA" w:rsidR="005A5652" w:rsidRPr="00F83991" w:rsidRDefault="005A5652" w:rsidP="005A5652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5A5652">
              <w:rPr>
                <w:rFonts w:eastAsia="標楷體" w:hint="eastAsia"/>
                <w:sz w:val="28"/>
              </w:rPr>
              <w:t>解題的過程時能有</w:t>
            </w:r>
            <w:proofErr w:type="gramStart"/>
            <w:r w:rsidRPr="005A5652">
              <w:rPr>
                <w:rFonts w:eastAsia="標楷體" w:hint="eastAsia"/>
                <w:sz w:val="28"/>
              </w:rPr>
              <w:t>清楚的</w:t>
            </w:r>
            <w:proofErr w:type="gramEnd"/>
            <w:r w:rsidRPr="005A5652">
              <w:rPr>
                <w:rFonts w:eastAsia="標楷體" w:hint="eastAsia"/>
                <w:sz w:val="28"/>
              </w:rPr>
              <w:t>思路，有條理地將解題過程清楚列出</w:t>
            </w:r>
            <w:r w:rsidR="00F83991">
              <w:rPr>
                <w:rFonts w:eastAsia="標楷體" w:hint="eastAsia"/>
                <w:sz w:val="28"/>
              </w:rPr>
              <w:t>。</w:t>
            </w:r>
          </w:p>
          <w:p w14:paraId="33FC9AC5" w14:textId="77777777" w:rsidR="00E33FB7" w:rsidRDefault="009D3336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快樂的學習：</w:t>
            </w:r>
          </w:p>
          <w:p w14:paraId="792AB305" w14:textId="7D5F286C" w:rsidR="0019015B" w:rsidRPr="009D3336" w:rsidRDefault="009D3336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教學中給予孩子學習的興趣與信心，使他們能在快樂的環境中學習</w:t>
            </w:r>
            <w:r w:rsidR="00E33FB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14:paraId="2DB2EE27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14:paraId="325D7F25" w14:textId="77777777" w:rsidTr="00FC609B">
        <w:tc>
          <w:tcPr>
            <w:tcW w:w="1288" w:type="dxa"/>
            <w:vAlign w:val="center"/>
          </w:tcPr>
          <w:p w14:paraId="44671F9D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4334B4E2" w14:textId="7E518AF9" w:rsidR="002716ED" w:rsidRPr="002E3C07" w:rsidRDefault="0053720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704</w:t>
            </w:r>
          </w:p>
        </w:tc>
        <w:tc>
          <w:tcPr>
            <w:tcW w:w="1041" w:type="dxa"/>
            <w:vAlign w:val="center"/>
          </w:tcPr>
          <w:p w14:paraId="580C1CB0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3B57CED" w14:textId="3BA80AD8" w:rsidR="002716ED" w:rsidRPr="002E3C07" w:rsidRDefault="0053720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數學</w:t>
            </w:r>
          </w:p>
        </w:tc>
        <w:tc>
          <w:tcPr>
            <w:tcW w:w="1059" w:type="dxa"/>
            <w:vAlign w:val="center"/>
          </w:tcPr>
          <w:p w14:paraId="44868D01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8DC3155" w14:textId="38B4DD3B" w:rsidR="002716ED" w:rsidRPr="002E3C07" w:rsidRDefault="0053720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4</w:t>
            </w:r>
          </w:p>
        </w:tc>
      </w:tr>
      <w:tr w:rsidR="002716ED" w:rsidRPr="002E3C07" w14:paraId="61F1F93F" w14:textId="77777777">
        <w:tc>
          <w:tcPr>
            <w:tcW w:w="1288" w:type="dxa"/>
          </w:tcPr>
          <w:p w14:paraId="47E36C4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ABCF431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DF1024C" w14:textId="0A0EB3F1" w:rsidR="002716ED" w:rsidRPr="005A5652" w:rsidRDefault="005A5652" w:rsidP="005A5652">
            <w:pPr>
              <w:spacing w:line="276" w:lineRule="auto"/>
              <w:jc w:val="both"/>
              <w:rPr>
                <w:rFonts w:eastAsia="標楷體"/>
              </w:rPr>
            </w:pPr>
            <w:r w:rsidRPr="005A5652">
              <w:rPr>
                <w:rFonts w:eastAsia="標楷體" w:hint="eastAsia"/>
              </w:rPr>
              <w:t>課本、習作為主，評量作業為輔，主要上課方式以講述的流程進行教學，在教學的過程透過提問與學生互動，並以輔助教材使學生看到更多變化的題型，增強學生的思考能力</w:t>
            </w:r>
            <w:r w:rsidR="00E33FB7">
              <w:rPr>
                <w:rFonts w:eastAsia="標楷體" w:hint="eastAsia"/>
              </w:rPr>
              <w:t>。</w:t>
            </w:r>
          </w:p>
        </w:tc>
      </w:tr>
      <w:tr w:rsidR="002716ED" w:rsidRPr="002E3C07" w14:paraId="70296DB6" w14:textId="77777777">
        <w:tc>
          <w:tcPr>
            <w:tcW w:w="1288" w:type="dxa"/>
          </w:tcPr>
          <w:p w14:paraId="1AF3C559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3ADC7125" w14:textId="77777777" w:rsidR="00537207" w:rsidRPr="00E82C0F" w:rsidRDefault="00537207" w:rsidP="00537207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學期成績計算方式如下：</w:t>
            </w:r>
          </w:p>
          <w:p w14:paraId="35ED5A87" w14:textId="2296D7B9" w:rsidR="00537207" w:rsidRPr="00292D5E" w:rsidRDefault="00537207" w:rsidP="00537207">
            <w:pPr>
              <w:jc w:val="both"/>
              <w:rPr>
                <w:rFonts w:ascii="標楷體" w:eastAsia="標楷體" w:hAnsi="標楷體" w:hint="eastAsia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定期評量（段考）</w:t>
            </w:r>
            <w:proofErr w:type="gramStart"/>
            <w:r>
              <w:rPr>
                <w:rFonts w:ascii="標楷體" w:eastAsia="標楷體" w:hAnsi="標楷體" w:hint="eastAsia"/>
              </w:rPr>
              <w:t>佔</w:t>
            </w:r>
            <w:proofErr w:type="gramEnd"/>
            <w:r>
              <w:rPr>
                <w:rFonts w:ascii="標楷體" w:eastAsia="標楷體" w:hAnsi="標楷體" w:hint="eastAsia"/>
              </w:rPr>
              <w:t>40％，</w:t>
            </w:r>
            <w:r w:rsidRPr="00E82C0F">
              <w:rPr>
                <w:rFonts w:ascii="標楷體" w:eastAsia="標楷體" w:hAnsi="標楷體" w:hint="eastAsia"/>
              </w:rPr>
              <w:t>日常考查成績</w:t>
            </w:r>
            <w:proofErr w:type="gramStart"/>
            <w:r>
              <w:rPr>
                <w:rFonts w:ascii="標楷體" w:eastAsia="標楷體" w:hAnsi="標楷體" w:hint="eastAsia"/>
              </w:rPr>
              <w:t>佔</w:t>
            </w:r>
            <w:proofErr w:type="gramEnd"/>
            <w:r>
              <w:rPr>
                <w:rFonts w:ascii="標楷體" w:eastAsia="標楷體" w:hAnsi="標楷體" w:hint="eastAsia"/>
              </w:rPr>
              <w:t>60％</w:t>
            </w:r>
            <w:r w:rsidRPr="00E82C0F">
              <w:rPr>
                <w:rFonts w:ascii="標楷體" w:eastAsia="標楷體" w:hAnsi="標楷體" w:hint="eastAsia"/>
              </w:rPr>
              <w:t>，合計100分</w:t>
            </w:r>
          </w:p>
          <w:p w14:paraId="6DB6CED2" w14:textId="77777777" w:rsidR="00537207" w:rsidRPr="00E82C0F" w:rsidRDefault="00537207" w:rsidP="00537207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成績於每次段考結算並登錄一次。</w:t>
            </w:r>
          </w:p>
          <w:p w14:paraId="19295011" w14:textId="77777777" w:rsidR="00537207" w:rsidRPr="00E82C0F" w:rsidRDefault="00537207" w:rsidP="00537207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第一部份：段考成績(分三次登錄)</w:t>
            </w:r>
          </w:p>
          <w:p w14:paraId="60F166BA" w14:textId="468607DE" w:rsidR="00537207" w:rsidRPr="00E82C0F" w:rsidRDefault="00537207" w:rsidP="00537207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第二部分：平常成績</w:t>
            </w:r>
          </w:p>
          <w:p w14:paraId="27FEE382" w14:textId="77777777" w:rsidR="00537207" w:rsidRPr="00E82C0F" w:rsidRDefault="00537207" w:rsidP="0053720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color w:val="0000FF"/>
                <w:sz w:val="28"/>
              </w:rPr>
              <w:t xml:space="preserve">  </w:t>
            </w:r>
            <w:r w:rsidRPr="00E82C0F">
              <w:rPr>
                <w:rFonts w:ascii="標楷體" w:eastAsia="標楷體" w:hAnsi="標楷體" w:hint="eastAsia"/>
              </w:rPr>
              <w:t>平常成績計算方式：總分100分按下列項目及比例加總。</w:t>
            </w:r>
          </w:p>
          <w:p w14:paraId="786AC851" w14:textId="77777777" w:rsidR="00537207" w:rsidRPr="00E82C0F" w:rsidRDefault="00537207" w:rsidP="00537207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1.上課</w:t>
            </w:r>
            <w:r w:rsidRPr="00E82C0F">
              <w:rPr>
                <w:rFonts w:ascii="標楷體" w:eastAsia="標楷體" w:hAnsi="標楷體" w:hint="eastAsia"/>
              </w:rPr>
              <w:t>表現</w:t>
            </w:r>
            <w:r>
              <w:rPr>
                <w:rFonts w:ascii="標楷體" w:eastAsia="標楷體" w:hAnsi="標楷體" w:hint="eastAsia"/>
              </w:rPr>
              <w:t>：3</w:t>
            </w:r>
            <w:r w:rsidRPr="00E82C0F"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 w:hint="eastAsia"/>
              </w:rPr>
              <w:t>％</w:t>
            </w:r>
          </w:p>
          <w:p w14:paraId="3393C051" w14:textId="77777777" w:rsidR="00537207" w:rsidRDefault="00537207" w:rsidP="00537207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82C0F">
              <w:rPr>
                <w:rFonts w:ascii="標楷體" w:eastAsia="標楷體" w:hAnsi="標楷體" w:hint="eastAsia"/>
              </w:rPr>
              <w:t>習作及作業</w:t>
            </w:r>
            <w:r>
              <w:rPr>
                <w:rFonts w:ascii="標楷體" w:eastAsia="標楷體" w:hAnsi="標楷體" w:hint="eastAsia"/>
              </w:rPr>
              <w:t>：</w:t>
            </w:r>
            <w:r w:rsidRPr="00E82C0F">
              <w:rPr>
                <w:rFonts w:ascii="標楷體" w:eastAsia="標楷體" w:hAnsi="標楷體" w:hint="eastAsia"/>
              </w:rPr>
              <w:t>40％</w:t>
            </w:r>
          </w:p>
          <w:p w14:paraId="14E6AA8C" w14:textId="7119D7E0" w:rsidR="002716ED" w:rsidRPr="00E33FB7" w:rsidRDefault="00537207" w:rsidP="00E33FB7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單元複習：3</w:t>
            </w:r>
            <w:r w:rsidRPr="00E82C0F">
              <w:rPr>
                <w:rFonts w:ascii="標楷體" w:eastAsia="標楷體" w:hAnsi="標楷體" w:hint="eastAsia"/>
              </w:rPr>
              <w:t>0％</w:t>
            </w:r>
          </w:p>
        </w:tc>
      </w:tr>
    </w:tbl>
    <w:p w14:paraId="0062C972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14:paraId="05CEB676" w14:textId="77777777" w:rsidTr="00FC609B">
        <w:tc>
          <w:tcPr>
            <w:tcW w:w="1288" w:type="dxa"/>
            <w:vAlign w:val="center"/>
          </w:tcPr>
          <w:p w14:paraId="68D6C44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1235860F" w14:textId="35A685DA" w:rsidR="002716ED" w:rsidRPr="002E3C07" w:rsidRDefault="00560349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706</w:t>
            </w:r>
          </w:p>
        </w:tc>
        <w:tc>
          <w:tcPr>
            <w:tcW w:w="1041" w:type="dxa"/>
            <w:vAlign w:val="center"/>
          </w:tcPr>
          <w:p w14:paraId="2A64A54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72252E44" w14:textId="45F75E97" w:rsidR="002716ED" w:rsidRPr="002E3C07" w:rsidRDefault="00BA3F5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176CDD9E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467EB410" w14:textId="3DF4B17B" w:rsidR="002716ED" w:rsidRPr="002E3C07" w:rsidRDefault="00BA3F5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71F344BA" w14:textId="77777777" w:rsidTr="00FC609B">
        <w:tc>
          <w:tcPr>
            <w:tcW w:w="1288" w:type="dxa"/>
          </w:tcPr>
          <w:p w14:paraId="663A8EE1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6F88288C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558888C1" w14:textId="17A04B56" w:rsidR="002716ED" w:rsidRPr="00F83991" w:rsidRDefault="00F83991" w:rsidP="002716ED">
            <w:pPr>
              <w:spacing w:afterLines="50" w:after="180" w:line="520" w:lineRule="exact"/>
              <w:rPr>
                <w:rFonts w:eastAsia="標楷體"/>
                <w:color w:val="0000FF"/>
              </w:rPr>
            </w:pPr>
            <w:r w:rsidRPr="00F83991">
              <w:rPr>
                <w:rFonts w:eastAsia="標楷體" w:hint="eastAsia"/>
              </w:rPr>
              <w:t>課本為主、習作為主，課程影片為輔，藉由影片讓學生了解課程相關的額外知識，帶領學生操作</w:t>
            </w:r>
            <w:r w:rsidR="00E33FB7">
              <w:rPr>
                <w:rFonts w:eastAsia="標楷體" w:hint="eastAsia"/>
              </w:rPr>
              <w:t>，</w:t>
            </w:r>
            <w:r w:rsidRPr="00F83991">
              <w:rPr>
                <w:rFonts w:eastAsia="標楷體" w:hint="eastAsia"/>
              </w:rPr>
              <w:t>學習課本知識技能</w:t>
            </w:r>
          </w:p>
        </w:tc>
      </w:tr>
      <w:tr w:rsidR="002716ED" w:rsidRPr="002E3C07" w14:paraId="4694BEBF" w14:textId="77777777" w:rsidTr="00FC609B">
        <w:tc>
          <w:tcPr>
            <w:tcW w:w="1288" w:type="dxa"/>
          </w:tcPr>
          <w:p w14:paraId="1CA09400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326E04D9" w14:textId="77777777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學期成績計算方式如下：</w:t>
            </w:r>
          </w:p>
          <w:p w14:paraId="41BCC4E2" w14:textId="3E9DD46A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定期評量（段考）</w:t>
            </w:r>
            <w:proofErr w:type="gramStart"/>
            <w:r>
              <w:rPr>
                <w:rFonts w:ascii="標楷體" w:eastAsia="標楷體" w:hAnsi="標楷體" w:hint="eastAsia"/>
              </w:rPr>
              <w:t>佔</w:t>
            </w:r>
            <w:proofErr w:type="gramEnd"/>
            <w:r>
              <w:rPr>
                <w:rFonts w:ascii="標楷體" w:eastAsia="標楷體" w:hAnsi="標楷體" w:hint="eastAsia"/>
              </w:rPr>
              <w:t>40％，</w:t>
            </w:r>
            <w:r w:rsidRPr="00E82C0F">
              <w:rPr>
                <w:rFonts w:ascii="標楷體" w:eastAsia="標楷體" w:hAnsi="標楷體" w:hint="eastAsia"/>
              </w:rPr>
              <w:t>日常考查成績</w:t>
            </w:r>
            <w:proofErr w:type="gramStart"/>
            <w:r>
              <w:rPr>
                <w:rFonts w:ascii="標楷體" w:eastAsia="標楷體" w:hAnsi="標楷體" w:hint="eastAsia"/>
              </w:rPr>
              <w:t>佔</w:t>
            </w:r>
            <w:proofErr w:type="gramEnd"/>
            <w:r>
              <w:rPr>
                <w:rFonts w:ascii="標楷體" w:eastAsia="標楷體" w:hAnsi="標楷體" w:hint="eastAsia"/>
              </w:rPr>
              <w:t>60％</w:t>
            </w:r>
            <w:r w:rsidRPr="00E82C0F">
              <w:rPr>
                <w:rFonts w:ascii="標楷體" w:eastAsia="標楷體" w:hAnsi="標楷體" w:hint="eastAsia"/>
              </w:rPr>
              <w:t>，合計100分</w:t>
            </w:r>
          </w:p>
          <w:p w14:paraId="01D9F9F5" w14:textId="77777777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成績於每次段考結算並登錄一次。</w:t>
            </w:r>
          </w:p>
          <w:p w14:paraId="2256D60A" w14:textId="51A4057E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第一部份：段考成績(分</w:t>
            </w:r>
            <w:r>
              <w:rPr>
                <w:rFonts w:ascii="標楷體" w:eastAsia="標楷體" w:hAnsi="標楷體" w:hint="eastAsia"/>
              </w:rPr>
              <w:t>兩</w:t>
            </w:r>
            <w:r w:rsidRPr="00E82C0F">
              <w:rPr>
                <w:rFonts w:ascii="標楷體" w:eastAsia="標楷體" w:hAnsi="標楷體" w:hint="eastAsia"/>
              </w:rPr>
              <w:t>次登錄)</w:t>
            </w:r>
          </w:p>
          <w:p w14:paraId="785E13A6" w14:textId="77777777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第二部分：平常成績</w:t>
            </w:r>
          </w:p>
          <w:p w14:paraId="4C24CC3A" w14:textId="77777777" w:rsidR="00F83991" w:rsidRPr="00E82C0F" w:rsidRDefault="00F83991" w:rsidP="00F8399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color w:val="0000FF"/>
                <w:sz w:val="28"/>
              </w:rPr>
              <w:t xml:space="preserve">  </w:t>
            </w:r>
            <w:r w:rsidRPr="00E82C0F">
              <w:rPr>
                <w:rFonts w:ascii="標楷體" w:eastAsia="標楷體" w:hAnsi="標楷體" w:hint="eastAsia"/>
              </w:rPr>
              <w:t>平常成績計算方式：總分100分按下列項目及比例加總。</w:t>
            </w:r>
          </w:p>
          <w:p w14:paraId="45E3D40B" w14:textId="15955F77" w:rsidR="00F83991" w:rsidRPr="00F83991" w:rsidRDefault="00F83991" w:rsidP="00F83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F83991">
              <w:rPr>
                <w:rFonts w:ascii="標楷體" w:eastAsia="標楷體" w:hAnsi="標楷體" w:hint="eastAsia"/>
              </w:rPr>
              <w:t>1.習作作</w:t>
            </w:r>
            <w:r w:rsidR="00292D5E">
              <w:rPr>
                <w:rFonts w:ascii="標楷體" w:eastAsia="標楷體" w:hAnsi="標楷體" w:hint="eastAsia"/>
              </w:rPr>
              <w:t>業、測驗</w:t>
            </w:r>
            <w:r w:rsidRPr="00F83991">
              <w:rPr>
                <w:rFonts w:ascii="標楷體" w:eastAsia="標楷體" w:hAnsi="標楷體" w:hint="eastAsia"/>
              </w:rPr>
              <w:t>50%</w:t>
            </w:r>
          </w:p>
          <w:p w14:paraId="575A845D" w14:textId="082606B7" w:rsidR="00F83991" w:rsidRPr="00B63FD2" w:rsidRDefault="00F83991" w:rsidP="00F839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F83991">
              <w:rPr>
                <w:rFonts w:ascii="標楷體" w:eastAsia="標楷體" w:hAnsi="標楷體" w:hint="eastAsia"/>
              </w:rPr>
              <w:t>2.上課表現</w:t>
            </w:r>
            <w:r w:rsidR="00B63FD2">
              <w:rPr>
                <w:rFonts w:ascii="標楷體" w:eastAsia="標楷體" w:hAnsi="標楷體" w:hint="eastAsia"/>
              </w:rPr>
              <w:t>5</w:t>
            </w:r>
            <w:r w:rsidRPr="00F83991">
              <w:rPr>
                <w:rFonts w:ascii="標楷體" w:eastAsia="標楷體" w:hAnsi="標楷體" w:hint="eastAsia"/>
              </w:rPr>
              <w:t>0%</w:t>
            </w:r>
          </w:p>
        </w:tc>
      </w:tr>
    </w:tbl>
    <w:p w14:paraId="536692DB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211CC3DC" w14:textId="3C427D4B" w:rsidR="00CF60D6" w:rsidRPr="002E3C07" w:rsidRDefault="00CF60D6" w:rsidP="001447CF">
      <w:pPr>
        <w:ind w:left="240" w:hangingChars="100" w:hanging="240"/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A2A17" w14:textId="77777777" w:rsidR="00E36E8B" w:rsidRDefault="00E36E8B" w:rsidP="00CA50F3">
      <w:r>
        <w:separator/>
      </w:r>
    </w:p>
  </w:endnote>
  <w:endnote w:type="continuationSeparator" w:id="0">
    <w:p w14:paraId="602174C8" w14:textId="77777777" w:rsidR="00E36E8B" w:rsidRDefault="00E36E8B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9D39B" w14:textId="77777777" w:rsidR="00E36E8B" w:rsidRDefault="00E36E8B" w:rsidP="00CA50F3">
      <w:r>
        <w:separator/>
      </w:r>
    </w:p>
  </w:footnote>
  <w:footnote w:type="continuationSeparator" w:id="0">
    <w:p w14:paraId="3AD8141A" w14:textId="77777777" w:rsidR="00E36E8B" w:rsidRDefault="00E36E8B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850531046">
    <w:abstractNumId w:val="10"/>
  </w:num>
  <w:num w:numId="2" w16cid:durableId="461113439">
    <w:abstractNumId w:val="9"/>
  </w:num>
  <w:num w:numId="3" w16cid:durableId="541478224">
    <w:abstractNumId w:val="3"/>
  </w:num>
  <w:num w:numId="4" w16cid:durableId="118572873">
    <w:abstractNumId w:val="6"/>
  </w:num>
  <w:num w:numId="5" w16cid:durableId="1581713338">
    <w:abstractNumId w:val="0"/>
  </w:num>
  <w:num w:numId="6" w16cid:durableId="1998919485">
    <w:abstractNumId w:val="4"/>
  </w:num>
  <w:num w:numId="7" w16cid:durableId="2326187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3022868">
    <w:abstractNumId w:val="1"/>
  </w:num>
  <w:num w:numId="9" w16cid:durableId="407463164">
    <w:abstractNumId w:val="8"/>
  </w:num>
  <w:num w:numId="10" w16cid:durableId="451478150">
    <w:abstractNumId w:val="7"/>
  </w:num>
  <w:num w:numId="11" w16cid:durableId="20631666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52FDA"/>
    <w:rsid w:val="001612A7"/>
    <w:rsid w:val="0019015B"/>
    <w:rsid w:val="001C7170"/>
    <w:rsid w:val="001E714A"/>
    <w:rsid w:val="001F52A1"/>
    <w:rsid w:val="0021691A"/>
    <w:rsid w:val="00223E74"/>
    <w:rsid w:val="002616B9"/>
    <w:rsid w:val="002716ED"/>
    <w:rsid w:val="00292D5E"/>
    <w:rsid w:val="002C55CE"/>
    <w:rsid w:val="002E3C07"/>
    <w:rsid w:val="00347E0D"/>
    <w:rsid w:val="003E40FA"/>
    <w:rsid w:val="003E4F1D"/>
    <w:rsid w:val="0052051C"/>
    <w:rsid w:val="00537207"/>
    <w:rsid w:val="00560349"/>
    <w:rsid w:val="005A5652"/>
    <w:rsid w:val="005B7022"/>
    <w:rsid w:val="005C5158"/>
    <w:rsid w:val="005F4DE8"/>
    <w:rsid w:val="00701E33"/>
    <w:rsid w:val="007A03F7"/>
    <w:rsid w:val="007A1B00"/>
    <w:rsid w:val="007B7257"/>
    <w:rsid w:val="00824EC0"/>
    <w:rsid w:val="00844165"/>
    <w:rsid w:val="008843E3"/>
    <w:rsid w:val="008958D2"/>
    <w:rsid w:val="008C1959"/>
    <w:rsid w:val="008C20AE"/>
    <w:rsid w:val="009170CF"/>
    <w:rsid w:val="0094196C"/>
    <w:rsid w:val="00963530"/>
    <w:rsid w:val="00964005"/>
    <w:rsid w:val="009D3336"/>
    <w:rsid w:val="009D4A61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63FD2"/>
    <w:rsid w:val="00BA3F51"/>
    <w:rsid w:val="00BA4533"/>
    <w:rsid w:val="00BB0D0F"/>
    <w:rsid w:val="00BE0C37"/>
    <w:rsid w:val="00C43987"/>
    <w:rsid w:val="00C5750C"/>
    <w:rsid w:val="00C8667E"/>
    <w:rsid w:val="00CA50F3"/>
    <w:rsid w:val="00CD643D"/>
    <w:rsid w:val="00CF60D6"/>
    <w:rsid w:val="00D203F0"/>
    <w:rsid w:val="00E33FB7"/>
    <w:rsid w:val="00E36E8B"/>
    <w:rsid w:val="00E84992"/>
    <w:rsid w:val="00EA6FBE"/>
    <w:rsid w:val="00ED19DA"/>
    <w:rsid w:val="00EE45E4"/>
    <w:rsid w:val="00F12A7A"/>
    <w:rsid w:val="00F47608"/>
    <w:rsid w:val="00F572E4"/>
    <w:rsid w:val="00F80294"/>
    <w:rsid w:val="00F83991"/>
    <w:rsid w:val="00FB29AF"/>
    <w:rsid w:val="00FC1EDD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EABB0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</Words>
  <Characters>696</Characters>
  <Application>Microsoft Office Word</Application>
  <DocSecurity>0</DocSecurity>
  <Lines>5</Lines>
  <Paragraphs>1</Paragraphs>
  <ScaleCrop>false</ScaleCrop>
  <Company>twjh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博文 盧</cp:lastModifiedBy>
  <cp:revision>4</cp:revision>
  <cp:lastPrinted>2006-08-30T06:59:00Z</cp:lastPrinted>
  <dcterms:created xsi:type="dcterms:W3CDTF">2024-09-05T09:24:00Z</dcterms:created>
  <dcterms:modified xsi:type="dcterms:W3CDTF">2024-09-05T15:53:00Z</dcterms:modified>
</cp:coreProperties>
</file>