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48655" w14:textId="00C28551" w:rsidR="00F572E4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國中部</w:t>
      </w: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340FEC">
        <w:rPr>
          <w:rFonts w:ascii="標楷體" w:eastAsia="標楷體" w:hAnsi="標楷體" w:hint="eastAsia"/>
          <w:b/>
          <w:bCs/>
          <w:sz w:val="30"/>
          <w:szCs w:val="30"/>
        </w:rPr>
        <w:t>13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</w:p>
    <w:p w14:paraId="14F22FE4" w14:textId="77777777" w:rsidR="00CF60D6" w:rsidRPr="003E40F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教師教學計畫及課程評量方式</w:t>
      </w:r>
    </w:p>
    <w:p w14:paraId="2A2407F9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2"/>
        <w:gridCol w:w="4021"/>
      </w:tblGrid>
      <w:tr w:rsidR="00CF60D6" w14:paraId="6C8E7C8B" w14:textId="77777777">
        <w:tc>
          <w:tcPr>
            <w:tcW w:w="1468" w:type="dxa"/>
          </w:tcPr>
          <w:p w14:paraId="435297E3" w14:textId="77777777" w:rsidR="00CF60D6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14:paraId="5299B90A" w14:textId="77777777" w:rsidR="00CF60D6" w:rsidRDefault="00D91EA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蘇德芳</w:t>
            </w:r>
          </w:p>
        </w:tc>
        <w:tc>
          <w:tcPr>
            <w:tcW w:w="1800" w:type="dxa"/>
          </w:tcPr>
          <w:p w14:paraId="6E5CA76C" w14:textId="77777777" w:rsidR="00CF60D6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738FBE8F" w14:textId="22172551" w:rsidR="00CF60D6" w:rsidRDefault="00340FEC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701班導師兼任數學教師</w:t>
            </w:r>
          </w:p>
        </w:tc>
      </w:tr>
      <w:tr w:rsidR="00D91EA8" w14:paraId="6EFAAF62" w14:textId="77777777" w:rsidTr="008843E3">
        <w:trPr>
          <w:trHeight w:val="1460"/>
        </w:trPr>
        <w:tc>
          <w:tcPr>
            <w:tcW w:w="1468" w:type="dxa"/>
          </w:tcPr>
          <w:p w14:paraId="314CBF6E" w14:textId="77777777" w:rsidR="00D91EA8" w:rsidRPr="00E53222" w:rsidRDefault="00D91EA8" w:rsidP="00D91EA8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858BE31" w14:textId="77777777" w:rsidR="00D91EA8" w:rsidRPr="00C04F1E" w:rsidRDefault="00D91EA8" w:rsidP="00D91EA8">
            <w:pPr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C04F1E">
              <w:rPr>
                <w:rFonts w:ascii="標楷體" w:eastAsia="標楷體" w:hAnsi="標楷體" w:hint="eastAsia"/>
                <w:sz w:val="28"/>
              </w:rPr>
              <w:t>學歷：</w:t>
            </w:r>
            <w:r>
              <w:rPr>
                <w:rFonts w:ascii="標楷體" w:eastAsia="標楷體" w:hAnsi="標楷體" w:hint="eastAsia"/>
                <w:sz w:val="28"/>
              </w:rPr>
              <w:t>輔仁大學數學系畢業</w:t>
            </w:r>
          </w:p>
          <w:p w14:paraId="2F8558D6" w14:textId="2D7EB650" w:rsidR="00D91EA8" w:rsidRDefault="00D91EA8" w:rsidP="00D91EA8">
            <w:pPr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C04F1E">
              <w:rPr>
                <w:rFonts w:ascii="標楷體" w:eastAsia="標楷體" w:hAnsi="標楷體" w:hint="eastAsia"/>
                <w:sz w:val="28"/>
              </w:rPr>
              <w:t>經歷：</w:t>
            </w:r>
            <w:r>
              <w:rPr>
                <w:rFonts w:ascii="標楷體" w:eastAsia="標楷體" w:hAnsi="標楷體" w:hint="eastAsia"/>
                <w:sz w:val="28"/>
              </w:rPr>
              <w:t>擔任衛生組長</w:t>
            </w:r>
            <w:r w:rsidR="00245F90">
              <w:rPr>
                <w:rFonts w:ascii="標楷體" w:eastAsia="標楷體" w:hAnsi="標楷體" w:hint="eastAsia"/>
                <w:sz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  <w:r w:rsidR="00B707BC">
              <w:rPr>
                <w:rFonts w:ascii="標楷體" w:eastAsia="標楷體" w:hAnsi="標楷體" w:hint="eastAsia"/>
                <w:sz w:val="28"/>
              </w:rPr>
              <w:t>、擔任專任教師</w:t>
            </w:r>
            <w:r w:rsidR="00340FEC">
              <w:rPr>
                <w:rFonts w:ascii="標楷體" w:eastAsia="標楷體" w:hAnsi="標楷體" w:hint="eastAsia"/>
                <w:sz w:val="28"/>
              </w:rPr>
              <w:t>2</w:t>
            </w:r>
            <w:r w:rsidR="00B707BC">
              <w:rPr>
                <w:rFonts w:ascii="標楷體" w:eastAsia="標楷體" w:hAnsi="標楷體" w:hint="eastAsia"/>
                <w:sz w:val="28"/>
              </w:rPr>
              <w:t>年</w:t>
            </w:r>
          </w:p>
          <w:p w14:paraId="29ADC6F6" w14:textId="12D63B3E" w:rsidR="00D91EA8" w:rsidRDefault="00D91EA8" w:rsidP="00D91EA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擔任導師</w:t>
            </w:r>
            <w:r w:rsidR="00245F90">
              <w:rPr>
                <w:rFonts w:ascii="標楷體" w:eastAsia="標楷體" w:hAnsi="標楷體" w:hint="eastAsia"/>
                <w:sz w:val="28"/>
              </w:rPr>
              <w:t>1</w:t>
            </w:r>
            <w:r w:rsidR="00340FEC">
              <w:rPr>
                <w:rFonts w:ascii="標楷體" w:eastAsia="標楷體" w:hAnsi="標楷體" w:hint="eastAsia"/>
                <w:sz w:val="28"/>
              </w:rPr>
              <w:t>6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</w:p>
          <w:p w14:paraId="244E680E" w14:textId="422F46BA" w:rsidR="00D91EA8" w:rsidRPr="00222201" w:rsidRDefault="00D91EA8" w:rsidP="00B707BC">
            <w:pPr>
              <w:ind w:left="840" w:hangingChars="300" w:hanging="8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96年借調至臺北縣文化局1年</w:t>
            </w:r>
          </w:p>
        </w:tc>
      </w:tr>
    </w:tbl>
    <w:p w14:paraId="22273BB0" w14:textId="77777777"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14:paraId="148ACB02" w14:textId="77777777">
        <w:tc>
          <w:tcPr>
            <w:tcW w:w="9694" w:type="dxa"/>
            <w:vAlign w:val="center"/>
          </w:tcPr>
          <w:p w14:paraId="562996CB" w14:textId="77777777"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 w14:paraId="6952CED2" w14:textId="77777777" w:rsidTr="008843E3">
        <w:trPr>
          <w:trHeight w:val="1575"/>
        </w:trPr>
        <w:tc>
          <w:tcPr>
            <w:tcW w:w="9694" w:type="dxa"/>
          </w:tcPr>
          <w:p w14:paraId="2B9AB65D" w14:textId="6BC66E26" w:rsidR="0019015B" w:rsidRDefault="00D91EA8" w:rsidP="00D91EA8">
            <w:pPr>
              <w:spacing w:afterLines="50" w:after="180" w:line="520" w:lineRule="exact"/>
              <w:ind w:leftChars="100" w:left="240"/>
              <w:jc w:val="both"/>
              <w:rPr>
                <w:rFonts w:ascii="標楷體" w:eastAsia="標楷體" w:hAnsi="標楷體"/>
                <w:sz w:val="28"/>
              </w:rPr>
            </w:pP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在教學中給予孩子學習的興趣與信心，使他們能在快樂的環境中學習，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培養孩子重品格、懂謙遜</w:t>
            </w:r>
            <w:r w:rsidR="00E05875">
              <w:rPr>
                <w:rFonts w:ascii="標楷體" w:eastAsia="標楷體" w:hAnsi="標楷體" w:hint="eastAsia"/>
                <w:sz w:val="28"/>
                <w:szCs w:val="28"/>
              </w:rPr>
              <w:t>、能突破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，而且無條件地相互扶持，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從而獲得無比的信心和勇氣，</w:t>
            </w: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有被認同、肯定、鼓勵的感覺，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進而有卓越的表現，並藉由師生互動的過程，達到學習的效果。</w:t>
            </w:r>
          </w:p>
        </w:tc>
      </w:tr>
    </w:tbl>
    <w:p w14:paraId="33BD6219" w14:textId="77777777" w:rsidR="00D91EA8" w:rsidRPr="002716ED" w:rsidRDefault="00D91EA8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036933C0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4"/>
        <w:gridCol w:w="3016"/>
        <w:gridCol w:w="992"/>
        <w:gridCol w:w="1971"/>
        <w:gridCol w:w="1059"/>
        <w:gridCol w:w="1340"/>
      </w:tblGrid>
      <w:tr w:rsidR="00456FB3" w14:paraId="13F77CDE" w14:textId="77777777" w:rsidTr="003D0161">
        <w:trPr>
          <w:trHeight w:val="567"/>
        </w:trPr>
        <w:tc>
          <w:tcPr>
            <w:tcW w:w="1214" w:type="dxa"/>
            <w:vAlign w:val="center"/>
          </w:tcPr>
          <w:p w14:paraId="75F2F7FB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3016" w:type="dxa"/>
            <w:vAlign w:val="center"/>
          </w:tcPr>
          <w:p w14:paraId="052050F9" w14:textId="4CE61899" w:rsidR="002716ED" w:rsidRPr="00E53222" w:rsidRDefault="003D0161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</w:t>
            </w:r>
            <w:r w:rsidR="00340FEC">
              <w:rPr>
                <w:rFonts w:eastAsia="標楷體" w:hint="eastAsia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 w:rsidR="00340FEC">
              <w:rPr>
                <w:rFonts w:eastAsia="標楷體" w:hint="eastAsia"/>
                <w:color w:val="000000"/>
                <w:sz w:val="28"/>
              </w:rPr>
              <w:t>804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 w:rsidR="00340FEC"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 w:hint="eastAsia"/>
                <w:color w:val="000000"/>
                <w:sz w:val="28"/>
              </w:rPr>
              <w:t>05</w:t>
            </w:r>
          </w:p>
        </w:tc>
        <w:tc>
          <w:tcPr>
            <w:tcW w:w="992" w:type="dxa"/>
            <w:vAlign w:val="center"/>
          </w:tcPr>
          <w:p w14:paraId="43CF0C71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1971" w:type="dxa"/>
            <w:vAlign w:val="center"/>
          </w:tcPr>
          <w:p w14:paraId="791D166D" w14:textId="77777777" w:rsidR="002716ED" w:rsidRPr="00E53222" w:rsidRDefault="00D91EA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數學科</w:t>
            </w:r>
          </w:p>
        </w:tc>
        <w:tc>
          <w:tcPr>
            <w:tcW w:w="1059" w:type="dxa"/>
            <w:vAlign w:val="center"/>
          </w:tcPr>
          <w:p w14:paraId="6BF24975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48F90311" w14:textId="6F631FC4" w:rsidR="002716ED" w:rsidRPr="00E53222" w:rsidRDefault="005A590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4</w:t>
            </w:r>
            <w:r w:rsidR="00340FEC">
              <w:rPr>
                <w:rFonts w:eastAsia="標楷體" w:hint="eastAsia"/>
                <w:color w:val="000000"/>
                <w:sz w:val="28"/>
              </w:rPr>
              <w:t>/5</w:t>
            </w:r>
          </w:p>
        </w:tc>
      </w:tr>
      <w:tr w:rsidR="00D91EA8" w14:paraId="1EA526C1" w14:textId="77777777" w:rsidTr="003D0161">
        <w:tc>
          <w:tcPr>
            <w:tcW w:w="1214" w:type="dxa"/>
            <w:vAlign w:val="center"/>
          </w:tcPr>
          <w:p w14:paraId="187E1463" w14:textId="77777777" w:rsidR="00D91EA8" w:rsidRPr="00E53222" w:rsidRDefault="00D91EA8" w:rsidP="00D91EA8">
            <w:pPr>
              <w:spacing w:line="520" w:lineRule="exact"/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37E0D53C" w14:textId="77777777" w:rsidR="00D91EA8" w:rsidRPr="00E53222" w:rsidRDefault="00D91EA8" w:rsidP="00D91EA8">
            <w:pPr>
              <w:spacing w:line="520" w:lineRule="exact"/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378" w:type="dxa"/>
            <w:gridSpan w:val="5"/>
            <w:vAlign w:val="center"/>
          </w:tcPr>
          <w:p w14:paraId="47612C46" w14:textId="77777777" w:rsidR="00D91EA8" w:rsidRPr="00456FB3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教材以課本、習作為主，學習單、補充教材為輔。</w:t>
            </w:r>
          </w:p>
          <w:p w14:paraId="75EC4C39" w14:textId="5C833BDB" w:rsidR="00D91EA8" w:rsidRPr="00456FB3" w:rsidRDefault="00D91EA8" w:rsidP="005A590C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重視新知識觀念的介紹並利用數學故事</w:t>
            </w:r>
            <w:r w:rsidR="00456FB3">
              <w:rPr>
                <w:rFonts w:eastAsia="標楷體" w:hint="eastAsia"/>
                <w:color w:val="000000" w:themeColor="text1"/>
              </w:rPr>
              <w:t>、活動</w:t>
            </w:r>
            <w:r w:rsidRPr="00456FB3">
              <w:rPr>
                <w:rFonts w:eastAsia="標楷體" w:hint="eastAsia"/>
                <w:color w:val="000000" w:themeColor="text1"/>
              </w:rPr>
              <w:t>引起學生學習動機。</w:t>
            </w:r>
          </w:p>
          <w:p w14:paraId="05351BE6" w14:textId="77777777" w:rsidR="00D91EA8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強調由經驗記憶公式而不死背。</w:t>
            </w:r>
          </w:p>
          <w:p w14:paraId="617BFD53" w14:textId="77777777" w:rsidR="00D91EA8" w:rsidRPr="00456FB3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重視實體教具之呈現並融合資訊媒體教學。</w:t>
            </w:r>
          </w:p>
          <w:p w14:paraId="6CB250E3" w14:textId="77777777" w:rsidR="00D91EA8" w:rsidRPr="00456FB3" w:rsidRDefault="00D91EA8" w:rsidP="005A590C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ascii="標楷體" w:eastAsia="標楷體" w:hAnsi="標楷體" w:hint="eastAsia"/>
                <w:color w:val="000000" w:themeColor="text1"/>
              </w:rPr>
              <w:t>每節課均有回家作業加強練習，每週做單元教學評量。</w:t>
            </w:r>
          </w:p>
          <w:p w14:paraId="0FD5F859" w14:textId="50C2A62C" w:rsidR="00F61B43" w:rsidRPr="003D0161" w:rsidRDefault="00D91EA8" w:rsidP="003D0161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ascii="標楷體" w:eastAsia="標楷體" w:hAnsi="標楷體" w:hint="eastAsia"/>
                <w:color w:val="000000" w:themeColor="text1"/>
              </w:rPr>
              <w:t>鼓勵學生閱讀數學課外讀物。</w:t>
            </w:r>
          </w:p>
        </w:tc>
      </w:tr>
      <w:tr w:rsidR="00D91EA8" w14:paraId="68A9D0D2" w14:textId="77777777" w:rsidTr="003D0161">
        <w:tc>
          <w:tcPr>
            <w:tcW w:w="1214" w:type="dxa"/>
            <w:vAlign w:val="center"/>
          </w:tcPr>
          <w:p w14:paraId="40CC8B56" w14:textId="77777777" w:rsidR="00D91EA8" w:rsidRPr="00E53222" w:rsidRDefault="00D91EA8" w:rsidP="00D91EA8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378" w:type="dxa"/>
            <w:gridSpan w:val="5"/>
            <w:vAlign w:val="center"/>
          </w:tcPr>
          <w:p w14:paraId="020A3830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學期成績計算方式如下：</w:t>
            </w:r>
          </w:p>
          <w:p w14:paraId="5D1A4A06" w14:textId="3D6E621E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定期評量（段考）</w:t>
            </w:r>
            <w:r>
              <w:rPr>
                <w:rFonts w:ascii="標楷體" w:eastAsia="標楷體" w:hAnsi="標楷體" w:hint="eastAsia"/>
              </w:rPr>
              <w:t>佔40％，</w:t>
            </w:r>
            <w:r w:rsidRPr="00E82C0F">
              <w:rPr>
                <w:rFonts w:ascii="標楷體" w:eastAsia="標楷體" w:hAnsi="標楷體" w:hint="eastAsia"/>
              </w:rPr>
              <w:t>日常考查成績</w:t>
            </w:r>
            <w:r>
              <w:rPr>
                <w:rFonts w:ascii="標楷體" w:eastAsia="標楷體" w:hAnsi="標楷體" w:hint="eastAsia"/>
              </w:rPr>
              <w:t>佔60％</w:t>
            </w:r>
            <w:r w:rsidRPr="00E82C0F">
              <w:rPr>
                <w:rFonts w:ascii="標楷體" w:eastAsia="標楷體" w:hAnsi="標楷體" w:hint="eastAsia"/>
              </w:rPr>
              <w:t>，合計100分</w:t>
            </w:r>
            <w:r w:rsidR="005A590C">
              <w:rPr>
                <w:rFonts w:ascii="標楷體" w:eastAsia="標楷體" w:hAnsi="標楷體" w:hint="eastAsia"/>
              </w:rPr>
              <w:t>(校定</w:t>
            </w:r>
            <w:r w:rsidR="005A590C">
              <w:rPr>
                <w:rFonts w:ascii="標楷體" w:eastAsia="標楷體" w:hAnsi="標楷體"/>
              </w:rPr>
              <w:t>)</w:t>
            </w:r>
          </w:p>
          <w:p w14:paraId="5496B80D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成績於每次段考結算並登錄一次。</w:t>
            </w:r>
          </w:p>
          <w:p w14:paraId="351F9C78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第一部份：段考成績(分三次登錄)</w:t>
            </w:r>
          </w:p>
          <w:p w14:paraId="18C287F4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第二部分：平常成績(每次段考結算一次)</w:t>
            </w:r>
          </w:p>
          <w:p w14:paraId="79E665BE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平常成績計算方式：總分100分按下列項目及比例加總。</w:t>
            </w:r>
          </w:p>
          <w:p w14:paraId="16DA1C84" w14:textId="4F9AA64D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E82C0F">
              <w:rPr>
                <w:rFonts w:ascii="標楷體" w:eastAsia="標楷體" w:hAnsi="標楷體" w:hint="eastAsia"/>
              </w:rPr>
              <w:t xml:space="preserve">日常行為表現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82C0F">
              <w:rPr>
                <w:rFonts w:ascii="標楷體" w:eastAsia="標楷體" w:hAnsi="標楷體" w:hint="eastAsia"/>
              </w:rPr>
              <w:t>20</w:t>
            </w:r>
            <w:r>
              <w:rPr>
                <w:rFonts w:ascii="標楷體" w:eastAsia="標楷體" w:hAnsi="標楷體" w:hint="eastAsia"/>
              </w:rPr>
              <w:t>％</w:t>
            </w:r>
            <w:r w:rsidR="005A590C">
              <w:rPr>
                <w:rFonts w:ascii="標楷體" w:eastAsia="標楷體" w:hAnsi="標楷體" w:hint="eastAsia"/>
              </w:rPr>
              <w:t>(包含分組活動)</w:t>
            </w:r>
          </w:p>
          <w:p w14:paraId="4884BC69" w14:textId="77777777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E82C0F">
              <w:rPr>
                <w:rFonts w:ascii="標楷體" w:eastAsia="標楷體" w:hAnsi="標楷體" w:hint="eastAsia"/>
              </w:rPr>
              <w:t xml:space="preserve">隨堂測驗成績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82C0F">
              <w:rPr>
                <w:rFonts w:ascii="標楷體" w:eastAsia="標楷體" w:hAnsi="標楷體" w:hint="eastAsia"/>
              </w:rPr>
              <w:t>40％</w:t>
            </w:r>
          </w:p>
          <w:p w14:paraId="273CD46C" w14:textId="77777777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3.習作及作業成績 40％</w:t>
            </w:r>
          </w:p>
          <w:p w14:paraId="26B42986" w14:textId="1ECE3872" w:rsidR="00D91EA8" w:rsidRPr="005837C2" w:rsidRDefault="00D91EA8" w:rsidP="005A590C">
            <w:pPr>
              <w:snapToGrid w:val="0"/>
              <w:jc w:val="both"/>
            </w:pPr>
            <w:r>
              <w:rPr>
                <w:rFonts w:eastAsia="標楷體" w:hint="eastAsia"/>
              </w:rPr>
              <w:t xml:space="preserve">    </w:t>
            </w:r>
            <w:r w:rsidRPr="00C11077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特別條件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</w:rPr>
              <w:t>上課睡著</w:t>
            </w:r>
            <w:r w:rsidR="005A590C">
              <w:rPr>
                <w:rFonts w:ascii="標楷體" w:eastAsia="標楷體" w:hAnsi="標楷體" w:hint="eastAsia"/>
                <w:color w:val="000000"/>
              </w:rPr>
              <w:t>(叫不醒)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作業未交</w:t>
            </w:r>
            <w:r>
              <w:rPr>
                <w:rFonts w:ascii="標楷體" w:eastAsia="標楷體" w:hAnsi="標楷體" w:hint="eastAsia"/>
                <w:color w:val="000000"/>
              </w:rPr>
              <w:t>或抄襲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，一次扣平常總成績1</w:t>
            </w:r>
            <w:r>
              <w:rPr>
                <w:rFonts w:ascii="標楷體" w:eastAsia="標楷體" w:hAnsi="標楷體" w:hint="eastAsia"/>
                <w:color w:val="000000"/>
              </w:rPr>
              <w:t>分</w:t>
            </w:r>
            <w:r w:rsidR="005A590C">
              <w:rPr>
                <w:rFonts w:ascii="標楷體" w:eastAsia="標楷體" w:hAnsi="標楷體"/>
                <w:color w:val="000000"/>
              </w:rPr>
              <w:br/>
            </w:r>
            <w:r w:rsidR="005A590C">
              <w:rPr>
                <w:rFonts w:ascii="標楷體" w:eastAsia="標楷體" w:hAnsi="標楷體" w:hint="eastAsia"/>
                <w:color w:val="000000"/>
              </w:rPr>
              <w:t xml:space="preserve">              </w:t>
            </w:r>
            <w:r>
              <w:rPr>
                <w:rFonts w:ascii="標楷體" w:eastAsia="標楷體" w:hAnsi="標楷體" w:hint="eastAsia"/>
                <w:color w:val="000000"/>
              </w:rPr>
              <w:t>（若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三天</w:t>
            </w:r>
            <w:r>
              <w:rPr>
                <w:rFonts w:ascii="標楷體" w:eastAsia="標楷體" w:hAnsi="標楷體" w:hint="eastAsia"/>
                <w:color w:val="000000"/>
              </w:rPr>
              <w:t>內完成補交，主動交給老師檢查則不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扣分）</w:t>
            </w:r>
            <w:r w:rsidRPr="00E82C0F">
              <w:rPr>
                <w:rFonts w:eastAsia="標楷體" w:hint="eastAsia"/>
              </w:rPr>
              <w:t>。</w:t>
            </w:r>
          </w:p>
        </w:tc>
      </w:tr>
      <w:tr w:rsidR="00D91EA8" w14:paraId="6B2FD380" w14:textId="77777777" w:rsidTr="003D0161">
        <w:tc>
          <w:tcPr>
            <w:tcW w:w="12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CEBA5" w14:textId="77777777" w:rsidR="00D91EA8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 w:rsidRPr="00222201">
              <w:rPr>
                <w:rFonts w:eastAsia="標楷體" w:hAnsi="標楷體" w:hint="eastAsia"/>
                <w:sz w:val="28"/>
              </w:rPr>
              <w:t>對學生</w:t>
            </w:r>
          </w:p>
          <w:p w14:paraId="4BA8ED3C" w14:textId="77777777" w:rsidR="00D91EA8" w:rsidRPr="00222201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 w:rsidRPr="00222201">
              <w:rPr>
                <w:rFonts w:eastAsia="標楷體" w:hAnsi="標楷體" w:hint="eastAsia"/>
                <w:sz w:val="28"/>
              </w:rPr>
              <w:t>的要求</w:t>
            </w:r>
          </w:p>
        </w:tc>
        <w:tc>
          <w:tcPr>
            <w:tcW w:w="83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A1FDE6" w14:textId="77777777" w:rsidR="00D91EA8" w:rsidRDefault="00D91EA8" w:rsidP="00C6790B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上課要求：</w:t>
            </w:r>
          </w:p>
          <w:p w14:paraId="23963800" w14:textId="77777777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1.上課前備妥學習用品</w:t>
            </w:r>
          </w:p>
          <w:p w14:paraId="54EF0A80" w14:textId="3C6E1019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2.課堂上專心聽講</w:t>
            </w:r>
            <w:r w:rsidR="005A590C">
              <w:rPr>
                <w:rFonts w:ascii="標楷體" w:eastAsia="標楷體" w:hAnsi="標楷體" w:hint="eastAsia"/>
              </w:rPr>
              <w:t>，認真與小組互動</w:t>
            </w:r>
          </w:p>
          <w:p w14:paraId="7172BAAC" w14:textId="77777777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3.課後複習要確實（期限內完成交代作業）</w:t>
            </w:r>
          </w:p>
          <w:p w14:paraId="59704115" w14:textId="77777777" w:rsidR="00D91EA8" w:rsidRDefault="00D91EA8" w:rsidP="00C6790B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作業要求：</w:t>
            </w:r>
          </w:p>
          <w:p w14:paraId="427DB259" w14:textId="77777777" w:rsidR="00D91EA8" w:rsidRPr="00222201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1.數學習作2.補充教材作業3.試卷訂正</w:t>
            </w:r>
          </w:p>
        </w:tc>
      </w:tr>
      <w:tr w:rsidR="00D91EA8" w14:paraId="0A884D46" w14:textId="77777777" w:rsidTr="003D0161">
        <w:tc>
          <w:tcPr>
            <w:tcW w:w="121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D1C72B" w14:textId="77777777" w:rsidR="00D91EA8" w:rsidRPr="00222201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>
              <w:rPr>
                <w:rFonts w:eastAsia="標楷體" w:hAnsi="標楷體" w:hint="eastAsia"/>
                <w:sz w:val="28"/>
              </w:rPr>
              <w:t>希望家長配合</w:t>
            </w:r>
            <w:r w:rsidRPr="00222201">
              <w:rPr>
                <w:rFonts w:eastAsia="標楷體" w:hAnsi="標楷體" w:hint="eastAsia"/>
                <w:sz w:val="28"/>
              </w:rPr>
              <w:t>事項</w:t>
            </w:r>
          </w:p>
        </w:tc>
        <w:tc>
          <w:tcPr>
            <w:tcW w:w="8378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D2853B" w14:textId="77777777" w:rsidR="00D91EA8" w:rsidRPr="00E649C4" w:rsidRDefault="00D91EA8" w:rsidP="00C6790B">
            <w:pPr>
              <w:numPr>
                <w:ilvl w:val="0"/>
                <w:numId w:val="12"/>
              </w:numPr>
              <w:snapToGrid w:val="0"/>
              <w:spacing w:beforeLines="50" w:before="180"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協助督促孩子回家確實複習並如期完成數學作業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D4DDC4A" w14:textId="77777777" w:rsidR="00D91EA8" w:rsidRDefault="00D91EA8" w:rsidP="00C6790B">
            <w:pPr>
              <w:numPr>
                <w:ilvl w:val="0"/>
                <w:numId w:val="12"/>
              </w:numPr>
              <w:snapToGrid w:val="0"/>
              <w:spacing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培養孩子自我學習</w:t>
            </w:r>
            <w:r>
              <w:rPr>
                <w:rFonts w:ascii="標楷體" w:eastAsia="標楷體" w:hAnsi="標楷體" w:hint="eastAsia"/>
              </w:rPr>
              <w:t>、解決問題的</w:t>
            </w:r>
            <w:r w:rsidRPr="00E649C4">
              <w:rPr>
                <w:rFonts w:ascii="標楷體" w:eastAsia="標楷體" w:hAnsi="標楷體" w:hint="eastAsia"/>
              </w:rPr>
              <w:t>能力。</w:t>
            </w:r>
          </w:p>
          <w:p w14:paraId="7F08AAAB" w14:textId="77777777" w:rsidR="00D91EA8" w:rsidRPr="00E649C4" w:rsidRDefault="00D91EA8" w:rsidP="00C6790B">
            <w:pPr>
              <w:numPr>
                <w:ilvl w:val="0"/>
                <w:numId w:val="12"/>
              </w:numPr>
              <w:snapToGrid w:val="0"/>
              <w:spacing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協助孩子養成閱讀的習慣。</w:t>
            </w:r>
          </w:p>
        </w:tc>
      </w:tr>
    </w:tbl>
    <w:p w14:paraId="2A092051" w14:textId="77777777" w:rsidR="002716ED" w:rsidRDefault="002716ED" w:rsidP="0019015B">
      <w:pPr>
        <w:rPr>
          <w:rFonts w:ascii="標楷體" w:eastAsia="標楷體" w:hAnsi="標楷體"/>
          <w:b/>
          <w:color w:val="FF0000"/>
        </w:rPr>
      </w:pPr>
    </w:p>
    <w:sectPr w:rsidR="002716ED" w:rsidSect="00B46837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4193" w14:textId="77777777" w:rsidR="00DF4C42" w:rsidRDefault="00DF4C42" w:rsidP="00CA50F3">
      <w:r>
        <w:separator/>
      </w:r>
    </w:p>
  </w:endnote>
  <w:endnote w:type="continuationSeparator" w:id="0">
    <w:p w14:paraId="388D11D8" w14:textId="77777777" w:rsidR="00DF4C42" w:rsidRDefault="00DF4C42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BC706" w14:textId="77777777" w:rsidR="00DF4C42" w:rsidRDefault="00DF4C42" w:rsidP="00CA50F3">
      <w:r>
        <w:separator/>
      </w:r>
    </w:p>
  </w:footnote>
  <w:footnote w:type="continuationSeparator" w:id="0">
    <w:p w14:paraId="7865364E" w14:textId="77777777" w:rsidR="00DF4C42" w:rsidRDefault="00DF4C42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0A493E"/>
    <w:multiLevelType w:val="singleLevel"/>
    <w:tmpl w:val="3C5AD06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</w:lvl>
  </w:abstractNum>
  <w:abstractNum w:abstractNumId="2" w15:restartNumberingAfterBreak="0">
    <w:nsid w:val="1EB94E27"/>
    <w:multiLevelType w:val="hybridMultilevel"/>
    <w:tmpl w:val="D17E86A0"/>
    <w:lvl w:ilvl="0" w:tplc="61BCF662">
      <w:start w:val="1"/>
      <w:numFmt w:val="taiwaneseCountingThousand"/>
      <w:lvlText w:val="%1、"/>
      <w:lvlJc w:val="left"/>
      <w:pPr>
        <w:ind w:left="1140" w:hanging="720"/>
      </w:pPr>
    </w:lvl>
    <w:lvl w:ilvl="1" w:tplc="04090019">
      <w:start w:val="1"/>
      <w:numFmt w:val="ideographTraditional"/>
      <w:lvlText w:val="%2、"/>
      <w:lvlJc w:val="left"/>
      <w:pPr>
        <w:ind w:left="1380" w:hanging="480"/>
      </w:pPr>
    </w:lvl>
    <w:lvl w:ilvl="2" w:tplc="0409001B">
      <w:start w:val="1"/>
      <w:numFmt w:val="lowerRoman"/>
      <w:lvlText w:val="%3."/>
      <w:lvlJc w:val="right"/>
      <w:pPr>
        <w:ind w:left="1860" w:hanging="480"/>
      </w:pPr>
    </w:lvl>
    <w:lvl w:ilvl="3" w:tplc="0409000F">
      <w:start w:val="1"/>
      <w:numFmt w:val="decimal"/>
      <w:lvlText w:val="%4."/>
      <w:lvlJc w:val="left"/>
      <w:pPr>
        <w:ind w:left="2340" w:hanging="480"/>
      </w:pPr>
    </w:lvl>
    <w:lvl w:ilvl="4" w:tplc="04090019">
      <w:start w:val="1"/>
      <w:numFmt w:val="ideographTraditional"/>
      <w:lvlText w:val="%5、"/>
      <w:lvlJc w:val="left"/>
      <w:pPr>
        <w:ind w:left="2820" w:hanging="480"/>
      </w:pPr>
    </w:lvl>
    <w:lvl w:ilvl="5" w:tplc="0409001B">
      <w:start w:val="1"/>
      <w:numFmt w:val="lowerRoman"/>
      <w:lvlText w:val="%6."/>
      <w:lvlJc w:val="right"/>
      <w:pPr>
        <w:ind w:left="3300" w:hanging="480"/>
      </w:pPr>
    </w:lvl>
    <w:lvl w:ilvl="6" w:tplc="0409000F">
      <w:start w:val="1"/>
      <w:numFmt w:val="decimal"/>
      <w:lvlText w:val="%7."/>
      <w:lvlJc w:val="left"/>
      <w:pPr>
        <w:ind w:left="3780" w:hanging="480"/>
      </w:pPr>
    </w:lvl>
    <w:lvl w:ilvl="7" w:tplc="04090019">
      <w:start w:val="1"/>
      <w:numFmt w:val="ideographTraditional"/>
      <w:lvlText w:val="%8、"/>
      <w:lvlJc w:val="left"/>
      <w:pPr>
        <w:ind w:left="4260" w:hanging="480"/>
      </w:pPr>
    </w:lvl>
    <w:lvl w:ilvl="8" w:tplc="0409001B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6AC41B2"/>
    <w:multiLevelType w:val="hybridMultilevel"/>
    <w:tmpl w:val="2CA06A38"/>
    <w:lvl w:ilvl="0" w:tplc="D40AFA34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0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1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38439775">
    <w:abstractNumId w:val="13"/>
  </w:num>
  <w:num w:numId="2" w16cid:durableId="769008528">
    <w:abstractNumId w:val="12"/>
  </w:num>
  <w:num w:numId="3" w16cid:durableId="849756109">
    <w:abstractNumId w:val="5"/>
  </w:num>
  <w:num w:numId="4" w16cid:durableId="588737437">
    <w:abstractNumId w:val="9"/>
  </w:num>
  <w:num w:numId="5" w16cid:durableId="613680693">
    <w:abstractNumId w:val="0"/>
  </w:num>
  <w:num w:numId="6" w16cid:durableId="1325889462">
    <w:abstractNumId w:val="6"/>
  </w:num>
  <w:num w:numId="7" w16cid:durableId="1697807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9392256">
    <w:abstractNumId w:val="3"/>
  </w:num>
  <w:num w:numId="9" w16cid:durableId="1909874186">
    <w:abstractNumId w:val="11"/>
  </w:num>
  <w:num w:numId="10" w16cid:durableId="934096097">
    <w:abstractNumId w:val="10"/>
  </w:num>
  <w:num w:numId="11" w16cid:durableId="363140705">
    <w:abstractNumId w:val="8"/>
  </w:num>
  <w:num w:numId="12" w16cid:durableId="771125706">
    <w:abstractNumId w:val="1"/>
    <w:lvlOverride w:ilvl="0">
      <w:startOverride w:val="1"/>
    </w:lvlOverride>
  </w:num>
  <w:num w:numId="13" w16cid:durableId="1691688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1830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45914"/>
    <w:rsid w:val="00046EF7"/>
    <w:rsid w:val="000D1877"/>
    <w:rsid w:val="000E47F6"/>
    <w:rsid w:val="001612A7"/>
    <w:rsid w:val="001735D0"/>
    <w:rsid w:val="0019015B"/>
    <w:rsid w:val="001D762F"/>
    <w:rsid w:val="0021691A"/>
    <w:rsid w:val="00245F90"/>
    <w:rsid w:val="002716ED"/>
    <w:rsid w:val="002C55CE"/>
    <w:rsid w:val="00335FC4"/>
    <w:rsid w:val="00340FEC"/>
    <w:rsid w:val="003651EC"/>
    <w:rsid w:val="003A21C7"/>
    <w:rsid w:val="003D0161"/>
    <w:rsid w:val="003E40FA"/>
    <w:rsid w:val="00456FB3"/>
    <w:rsid w:val="00473EA6"/>
    <w:rsid w:val="0052051C"/>
    <w:rsid w:val="005A590C"/>
    <w:rsid w:val="005C5158"/>
    <w:rsid w:val="006B614F"/>
    <w:rsid w:val="006D15B3"/>
    <w:rsid w:val="00777867"/>
    <w:rsid w:val="007A03F7"/>
    <w:rsid w:val="007A1B00"/>
    <w:rsid w:val="00824EC0"/>
    <w:rsid w:val="00833349"/>
    <w:rsid w:val="00844165"/>
    <w:rsid w:val="008843E3"/>
    <w:rsid w:val="009170CF"/>
    <w:rsid w:val="00963530"/>
    <w:rsid w:val="00964005"/>
    <w:rsid w:val="009F071C"/>
    <w:rsid w:val="00A216D4"/>
    <w:rsid w:val="00A37CA9"/>
    <w:rsid w:val="00A86D62"/>
    <w:rsid w:val="00AD635B"/>
    <w:rsid w:val="00AF4DCD"/>
    <w:rsid w:val="00B3558E"/>
    <w:rsid w:val="00B46837"/>
    <w:rsid w:val="00B707BC"/>
    <w:rsid w:val="00B876E5"/>
    <w:rsid w:val="00BE0C37"/>
    <w:rsid w:val="00C45ABC"/>
    <w:rsid w:val="00C5750C"/>
    <w:rsid w:val="00C6790B"/>
    <w:rsid w:val="00CA50F3"/>
    <w:rsid w:val="00CD643D"/>
    <w:rsid w:val="00CE27AD"/>
    <w:rsid w:val="00CF60D6"/>
    <w:rsid w:val="00D203F0"/>
    <w:rsid w:val="00D91EA8"/>
    <w:rsid w:val="00D932BF"/>
    <w:rsid w:val="00DF4C42"/>
    <w:rsid w:val="00E05875"/>
    <w:rsid w:val="00E84992"/>
    <w:rsid w:val="00ED19DA"/>
    <w:rsid w:val="00F47608"/>
    <w:rsid w:val="00F572E4"/>
    <w:rsid w:val="00F61B43"/>
    <w:rsid w:val="00FC21F7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48620D00"/>
  <w15:chartTrackingRefBased/>
  <w15:docId w15:val="{AF655EF8-E3B1-4E4D-8AD2-D124C1CD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153</Characters>
  <Application>Microsoft Office Word</Application>
  <DocSecurity>0</DocSecurity>
  <Lines>1</Lines>
  <Paragraphs>1</Paragraphs>
  <ScaleCrop>false</ScaleCrop>
  <Company>twjh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德芳 蘇</cp:lastModifiedBy>
  <cp:revision>2</cp:revision>
  <cp:lastPrinted>2006-08-30T06:59:00Z</cp:lastPrinted>
  <dcterms:created xsi:type="dcterms:W3CDTF">2024-09-01T12:43:00Z</dcterms:created>
  <dcterms:modified xsi:type="dcterms:W3CDTF">2024-09-01T12:43:00Z</dcterms:modified>
</cp:coreProperties>
</file>