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354E4" w14:textId="7E703F4E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3716AB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464C98C7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038DDDFE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49E4FBEA" w14:textId="77777777">
        <w:tc>
          <w:tcPr>
            <w:tcW w:w="1468" w:type="dxa"/>
          </w:tcPr>
          <w:p w14:paraId="748A08A0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6E79DA88" w14:textId="0AA287CD" w:rsidR="00CF60D6" w:rsidRPr="002E3C07" w:rsidRDefault="003716A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沈哲賢</w:t>
            </w:r>
          </w:p>
        </w:tc>
        <w:tc>
          <w:tcPr>
            <w:tcW w:w="1800" w:type="dxa"/>
          </w:tcPr>
          <w:p w14:paraId="53C18FB6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43B32025" w14:textId="107F336D" w:rsidR="00CF60D6" w:rsidRPr="002E3C07" w:rsidRDefault="0051675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855537">
              <w:rPr>
                <w:rFonts w:eastAsia="標楷體" w:hint="eastAsia"/>
                <w:color w:val="000000"/>
                <w:sz w:val="28"/>
              </w:rPr>
              <w:t>體育科</w:t>
            </w:r>
            <w:r w:rsidR="009800DD">
              <w:rPr>
                <w:rFonts w:eastAsia="標楷體" w:hint="eastAsia"/>
                <w:color w:val="000000"/>
                <w:sz w:val="28"/>
              </w:rPr>
              <w:t>代理</w:t>
            </w:r>
            <w:r w:rsidRPr="00855537">
              <w:rPr>
                <w:rFonts w:eastAsia="標楷體" w:hint="eastAsia"/>
                <w:color w:val="000000"/>
                <w:sz w:val="28"/>
              </w:rPr>
              <w:t>教師</w:t>
            </w:r>
          </w:p>
        </w:tc>
      </w:tr>
      <w:tr w:rsidR="002716ED" w:rsidRPr="002E3C07" w14:paraId="69E46D6D" w14:textId="77777777" w:rsidTr="008843E3">
        <w:trPr>
          <w:trHeight w:val="1460"/>
        </w:trPr>
        <w:tc>
          <w:tcPr>
            <w:tcW w:w="1468" w:type="dxa"/>
          </w:tcPr>
          <w:p w14:paraId="70A11CFE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FE22612" w14:textId="0AECCED0" w:rsidR="002716ED" w:rsidRDefault="002716ED" w:rsidP="00AF06D2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516759" w:rsidRPr="00855537">
              <w:rPr>
                <w:rFonts w:eastAsia="標楷體" w:hint="eastAsia"/>
                <w:color w:val="333333"/>
                <w:sz w:val="28"/>
              </w:rPr>
              <w:t>國立</w:t>
            </w:r>
            <w:r w:rsidR="00AF06D2">
              <w:rPr>
                <w:rFonts w:eastAsia="標楷體" w:hint="eastAsia"/>
                <w:color w:val="333333"/>
                <w:sz w:val="28"/>
              </w:rPr>
              <w:t>臺灣師範大學體育系</w:t>
            </w:r>
          </w:p>
          <w:p w14:paraId="51DB6CA9" w14:textId="721E2E8D" w:rsidR="002716ED" w:rsidRPr="00AF06D2" w:rsidRDefault="002716ED" w:rsidP="00516759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AF06D2">
              <w:rPr>
                <w:rFonts w:eastAsia="標楷體"/>
                <w:color w:val="333333"/>
                <w:sz w:val="28"/>
              </w:rPr>
              <w:t>經歷：</w:t>
            </w:r>
            <w:r w:rsidR="00AF06D2" w:rsidRPr="00AF06D2">
              <w:rPr>
                <w:rFonts w:eastAsia="標楷體" w:hint="eastAsia"/>
                <w:color w:val="333333"/>
                <w:sz w:val="28"/>
              </w:rPr>
              <w:t>新北市立正德國中</w:t>
            </w:r>
            <w:r w:rsidR="00516759" w:rsidRPr="00AF06D2">
              <w:rPr>
                <w:rFonts w:eastAsia="標楷體" w:hint="eastAsia"/>
                <w:color w:val="333333"/>
                <w:sz w:val="28"/>
              </w:rPr>
              <w:t>、</w:t>
            </w:r>
            <w:r w:rsidR="00AF06D2" w:rsidRPr="00AF06D2">
              <w:rPr>
                <w:rFonts w:eastAsia="標楷體" w:hint="eastAsia"/>
                <w:color w:val="333333"/>
                <w:sz w:val="28"/>
              </w:rPr>
              <w:t>中和國中、八里國中代理教師兼任生教組長</w:t>
            </w:r>
          </w:p>
        </w:tc>
      </w:tr>
    </w:tbl>
    <w:p w14:paraId="7B46ED39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1EFFB534" w14:textId="77777777">
        <w:tc>
          <w:tcPr>
            <w:tcW w:w="9694" w:type="dxa"/>
            <w:vAlign w:val="center"/>
          </w:tcPr>
          <w:p w14:paraId="6B07A2DC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2A895E13" w14:textId="77777777" w:rsidTr="008843E3">
        <w:trPr>
          <w:trHeight w:val="1575"/>
        </w:trPr>
        <w:tc>
          <w:tcPr>
            <w:tcW w:w="9694" w:type="dxa"/>
          </w:tcPr>
          <w:p w14:paraId="71C77A88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一、上課準時不逾時：建立學生時間觀念，讓其產生學習慣性，不因上下課</w:t>
            </w:r>
          </w:p>
          <w:p w14:paraId="0CB4B243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時間不定，而於課堂學習時心有旁鶩。</w:t>
            </w:r>
          </w:p>
          <w:p w14:paraId="0B277BC0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二、學習輕鬆不放鬆：營造和諧輕鬆的學習情境，打破緊繃僵硬的課堂氣氛</w:t>
            </w:r>
          </w:p>
          <w:p w14:paraId="04C32C33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，用健康正向的心情來督促與提醒學生學習。</w:t>
            </w:r>
          </w:p>
          <w:p w14:paraId="4E8363E3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三、強調尊重與信任：調整以上對下的權威心態，尊重學生為一獨立個體不</w:t>
            </w:r>
          </w:p>
          <w:p w14:paraId="219BE09F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謾罵，尋求學生信任才得以在教學與輔導有所發展。</w:t>
            </w:r>
          </w:p>
          <w:p w14:paraId="7404EF7A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四、重視專業與溝通：充實的專業表現是獲得學生信服的一大因素，不斷地</w:t>
            </w:r>
          </w:p>
          <w:p w14:paraId="7C64129A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溝通互動才能了解學生的需求所在。</w:t>
            </w:r>
          </w:p>
          <w:p w14:paraId="262AA4BE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五、優劣均一視同仁：了解與尊重學生資質差異，鼓勵學生多元發展。不應</w:t>
            </w:r>
          </w:p>
          <w:p w14:paraId="52D7594A" w14:textId="4CFEDE2C" w:rsidR="0019015B" w:rsidRPr="002E3C07" w:rsidRDefault="00516759" w:rsidP="00516759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學生學習程度優劣而預設立場或有好惡之別。</w:t>
            </w:r>
          </w:p>
        </w:tc>
      </w:tr>
    </w:tbl>
    <w:p w14:paraId="72EAD1D8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14:paraId="128761C6" w14:textId="77777777" w:rsidTr="00516759">
        <w:tc>
          <w:tcPr>
            <w:tcW w:w="1275" w:type="dxa"/>
            <w:vAlign w:val="center"/>
          </w:tcPr>
          <w:p w14:paraId="35814E9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6" w:type="dxa"/>
            <w:vAlign w:val="center"/>
          </w:tcPr>
          <w:p w14:paraId="3CB0F243" w14:textId="234F8CED" w:rsidR="002716ED" w:rsidRPr="002E3C07" w:rsidRDefault="00777AD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</w:t>
            </w:r>
            <w:r w:rsidR="00516759">
              <w:rPr>
                <w:rFonts w:eastAsia="標楷體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807</w:t>
            </w:r>
          </w:p>
        </w:tc>
        <w:tc>
          <w:tcPr>
            <w:tcW w:w="1032" w:type="dxa"/>
            <w:vAlign w:val="center"/>
          </w:tcPr>
          <w:p w14:paraId="6B4AD46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30C321A6" w14:textId="35DC565F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體育</w:t>
            </w:r>
          </w:p>
        </w:tc>
        <w:tc>
          <w:tcPr>
            <w:tcW w:w="1049" w:type="dxa"/>
            <w:vAlign w:val="center"/>
          </w:tcPr>
          <w:p w14:paraId="48EEB9FE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09621334" w14:textId="542169BF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</w:p>
        </w:tc>
      </w:tr>
      <w:tr w:rsidR="00516759" w:rsidRPr="002E3C07" w14:paraId="2741609A" w14:textId="77777777" w:rsidTr="00516759">
        <w:tc>
          <w:tcPr>
            <w:tcW w:w="1275" w:type="dxa"/>
          </w:tcPr>
          <w:p w14:paraId="6EBE9F07" w14:textId="77777777" w:rsidR="00516759" w:rsidRPr="002E3C07" w:rsidRDefault="00516759" w:rsidP="0051675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1E7AEEE" w14:textId="77777777" w:rsidR="00516759" w:rsidRPr="002E3C07" w:rsidRDefault="00516759" w:rsidP="0051675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6253AD1C" w14:textId="3F24F75E" w:rsidR="00516759" w:rsidRPr="00867321" w:rsidRDefault="00777ADD" w:rsidP="00867321">
            <w:pPr>
              <w:pStyle w:val="a9"/>
              <w:numPr>
                <w:ilvl w:val="0"/>
                <w:numId w:val="12"/>
              </w:numPr>
              <w:spacing w:afterLines="50" w:after="180"/>
              <w:ind w:leftChars="0"/>
              <w:rPr>
                <w:rFonts w:eastAsia="標楷體"/>
                <w:sz w:val="28"/>
                <w:szCs w:val="28"/>
              </w:rPr>
            </w:pPr>
            <w:r w:rsidRPr="00867321">
              <w:rPr>
                <w:rFonts w:eastAsia="標楷體" w:hint="eastAsia"/>
                <w:sz w:val="28"/>
                <w:szCs w:val="28"/>
              </w:rPr>
              <w:t>親自示範及</w:t>
            </w:r>
            <w:r w:rsidR="00867321" w:rsidRPr="00867321">
              <w:rPr>
                <w:rFonts w:eastAsia="標楷體" w:hint="eastAsia"/>
                <w:sz w:val="28"/>
                <w:szCs w:val="28"/>
              </w:rPr>
              <w:t>講解，搭配教學影片，讓學生能清楚了解各項運</w:t>
            </w:r>
            <w:r w:rsidR="00867321" w:rsidRPr="00867321">
              <w:rPr>
                <w:rFonts w:eastAsia="標楷體" w:hint="eastAsia"/>
                <w:sz w:val="28"/>
                <w:szCs w:val="28"/>
              </w:rPr>
              <w:lastRenderedPageBreak/>
              <w:t>動的規則、場地及所需的基本配備。</w:t>
            </w:r>
          </w:p>
          <w:p w14:paraId="094931BC" w14:textId="5805B936" w:rsidR="00867321" w:rsidRPr="00867321" w:rsidRDefault="00867321" w:rsidP="00867321">
            <w:pPr>
              <w:pStyle w:val="a9"/>
              <w:numPr>
                <w:ilvl w:val="0"/>
                <w:numId w:val="12"/>
              </w:numPr>
              <w:spacing w:afterLines="50" w:after="180"/>
              <w:ind w:leftChars="0"/>
              <w:rPr>
                <w:rFonts w:eastAsia="標楷體"/>
                <w:sz w:val="28"/>
                <w:szCs w:val="28"/>
              </w:rPr>
            </w:pPr>
            <w:r w:rsidRPr="00867321">
              <w:rPr>
                <w:rFonts w:eastAsia="標楷體" w:hint="eastAsia"/>
                <w:sz w:val="28"/>
                <w:szCs w:val="28"/>
              </w:rPr>
              <w:t>藉由老師發問及學生提問，引導學生思考及解決問題。</w:t>
            </w:r>
          </w:p>
          <w:p w14:paraId="502E9CC7" w14:textId="4133D74F" w:rsidR="00867321" w:rsidRPr="00867321" w:rsidRDefault="000049D4" w:rsidP="00867321">
            <w:pPr>
              <w:pStyle w:val="a9"/>
              <w:numPr>
                <w:ilvl w:val="0"/>
                <w:numId w:val="12"/>
              </w:numPr>
              <w:spacing w:afterLines="50" w:after="180"/>
              <w:ind w:leftChars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採用分組教學及競賽模式，讓學生培養團隊合作精神。</w:t>
            </w:r>
          </w:p>
        </w:tc>
      </w:tr>
      <w:tr w:rsidR="00516759" w:rsidRPr="002E3C07" w14:paraId="5803EB2D" w14:textId="77777777" w:rsidTr="00516759">
        <w:tc>
          <w:tcPr>
            <w:tcW w:w="1275" w:type="dxa"/>
          </w:tcPr>
          <w:p w14:paraId="1223B36A" w14:textId="77777777" w:rsidR="00516759" w:rsidRPr="002E3C07" w:rsidRDefault="00516759" w:rsidP="00516759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14:paraId="755EF7BC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一、學期成績計算方式如下：</w:t>
            </w:r>
          </w:p>
          <w:p w14:paraId="5752E7CC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定期評量（段考）佔40%，日常考查成績佔60%，合計100分，成績於第二次段考及第三次段考過後結算並登錄一次。</w:t>
            </w:r>
          </w:p>
          <w:p w14:paraId="22936ABB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二、考查成績統計說明如下：</w:t>
            </w:r>
          </w:p>
          <w:p w14:paraId="0C7257D0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定期考查成績(佔40%)：</w:t>
            </w:r>
          </w:p>
          <w:p w14:paraId="199F6BCE" w14:textId="37E83049" w:rsidR="00516759" w:rsidRPr="007234C5" w:rsidRDefault="00516759" w:rsidP="00516759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二次段考前：</w:t>
            </w:r>
            <w:r w:rsidR="000049D4">
              <w:rPr>
                <w:rFonts w:ascii="標楷體" w:eastAsia="標楷體" w:hAnsi="標楷體" w:hint="eastAsia"/>
              </w:rPr>
              <w:t>100公尺測驗</w:t>
            </w:r>
          </w:p>
          <w:p w14:paraId="13F77BE1" w14:textId="0C79257A" w:rsidR="00516759" w:rsidRPr="007234C5" w:rsidRDefault="00516759" w:rsidP="00516759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三次段考前：</w:t>
            </w:r>
            <w:r w:rsidR="000049D4">
              <w:rPr>
                <w:rFonts w:ascii="標楷體" w:eastAsia="標楷體" w:hAnsi="標楷體" w:hint="eastAsia"/>
              </w:rPr>
              <w:t>運球上籃(投籃)</w:t>
            </w:r>
            <w:r>
              <w:rPr>
                <w:rFonts w:ascii="標楷體" w:eastAsia="標楷體" w:hAnsi="標楷體" w:hint="eastAsia"/>
              </w:rPr>
              <w:t>測驗</w:t>
            </w:r>
          </w:p>
          <w:p w14:paraId="7EA69736" w14:textId="04D0067D" w:rsidR="00516759" w:rsidRPr="000049D4" w:rsidRDefault="00516759" w:rsidP="00516759">
            <w:pPr>
              <w:rPr>
                <w:rFonts w:ascii="標楷體" w:eastAsia="標楷體" w:hAnsi="標楷體" w:hint="eastAsia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平時成績計算</w:t>
            </w:r>
            <w:r>
              <w:rPr>
                <w:rFonts w:ascii="標楷體" w:eastAsia="標楷體" w:hAnsi="標楷體" w:hint="eastAsia"/>
              </w:rPr>
              <w:t>(6</w:t>
            </w:r>
            <w:r w:rsidRPr="007234C5">
              <w:rPr>
                <w:rFonts w:ascii="標楷體" w:eastAsia="標楷體" w:hAnsi="標楷體" w:hint="eastAsia"/>
              </w:rPr>
              <w:t>0%)：課堂表現登記</w:t>
            </w:r>
            <w:r>
              <w:rPr>
                <w:rFonts w:ascii="標楷體" w:eastAsia="標楷體" w:hAnsi="標楷體" w:hint="eastAsia"/>
              </w:rPr>
              <w:t>加分</w:t>
            </w:r>
            <w:r w:rsidRPr="007234C5">
              <w:rPr>
                <w:rFonts w:ascii="標楷體" w:eastAsia="標楷體" w:hAnsi="標楷體" w:hint="eastAsia"/>
              </w:rPr>
              <w:t>和出缺席</w:t>
            </w:r>
          </w:p>
        </w:tc>
      </w:tr>
    </w:tbl>
    <w:p w14:paraId="2962013B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14:paraId="0C75C80B" w14:textId="77777777" w:rsidTr="000049D4">
        <w:tc>
          <w:tcPr>
            <w:tcW w:w="1275" w:type="dxa"/>
            <w:vAlign w:val="center"/>
          </w:tcPr>
          <w:p w14:paraId="2FD5ECC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6" w:type="dxa"/>
            <w:vAlign w:val="center"/>
          </w:tcPr>
          <w:p w14:paraId="3CE97EE9" w14:textId="67429F7A" w:rsidR="002716ED" w:rsidRPr="002E3C07" w:rsidRDefault="0051675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</w:t>
            </w:r>
            <w:r>
              <w:rPr>
                <w:rFonts w:eastAsia="標楷體"/>
                <w:color w:val="000000"/>
                <w:sz w:val="28"/>
              </w:rPr>
              <w:t>0</w:t>
            </w:r>
            <w:r w:rsidR="000049D4">
              <w:rPr>
                <w:rFonts w:eastAsia="標楷體" w:hint="eastAsia"/>
                <w:color w:val="000000"/>
                <w:sz w:val="28"/>
              </w:rPr>
              <w:t>2-904</w:t>
            </w:r>
          </w:p>
        </w:tc>
        <w:tc>
          <w:tcPr>
            <w:tcW w:w="1032" w:type="dxa"/>
            <w:vAlign w:val="center"/>
          </w:tcPr>
          <w:p w14:paraId="64B68AB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49F42855" w14:textId="5C94D0F7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體育</w:t>
            </w:r>
          </w:p>
        </w:tc>
        <w:tc>
          <w:tcPr>
            <w:tcW w:w="1049" w:type="dxa"/>
            <w:vAlign w:val="center"/>
          </w:tcPr>
          <w:p w14:paraId="36BC11E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6807C0A1" w14:textId="20E2B24F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</w:p>
        </w:tc>
      </w:tr>
      <w:tr w:rsidR="000049D4" w:rsidRPr="002E3C07" w14:paraId="3BE32DCE" w14:textId="77777777" w:rsidTr="000049D4">
        <w:tc>
          <w:tcPr>
            <w:tcW w:w="1275" w:type="dxa"/>
          </w:tcPr>
          <w:p w14:paraId="1D880286" w14:textId="77777777" w:rsidR="000049D4" w:rsidRPr="002E3C07" w:rsidRDefault="000049D4" w:rsidP="000049D4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5D58ED2" w14:textId="77777777" w:rsidR="000049D4" w:rsidRPr="002E3C07" w:rsidRDefault="000049D4" w:rsidP="000049D4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24CA3E52" w14:textId="3E04EC8D" w:rsidR="000049D4" w:rsidRPr="000049D4" w:rsidRDefault="000049D4" w:rsidP="000049D4">
            <w:pPr>
              <w:pStyle w:val="a9"/>
              <w:numPr>
                <w:ilvl w:val="0"/>
                <w:numId w:val="13"/>
              </w:numPr>
              <w:spacing w:afterLines="50" w:after="180"/>
              <w:ind w:leftChars="0"/>
              <w:rPr>
                <w:rFonts w:eastAsia="標楷體"/>
                <w:sz w:val="28"/>
                <w:szCs w:val="28"/>
              </w:rPr>
            </w:pPr>
            <w:r w:rsidRPr="000049D4">
              <w:rPr>
                <w:rFonts w:eastAsia="標楷體" w:hint="eastAsia"/>
                <w:sz w:val="28"/>
                <w:szCs w:val="28"/>
              </w:rPr>
              <w:t>親自示範及講解，搭配教學影片，讓學生能清楚了解各項運動的規則、場地及所需的基本配備。</w:t>
            </w:r>
          </w:p>
          <w:p w14:paraId="7DC595D8" w14:textId="6B148A29" w:rsidR="000049D4" w:rsidRDefault="000049D4" w:rsidP="000049D4">
            <w:pPr>
              <w:pStyle w:val="a9"/>
              <w:numPr>
                <w:ilvl w:val="0"/>
                <w:numId w:val="13"/>
              </w:numPr>
              <w:spacing w:afterLines="50" w:after="180"/>
              <w:ind w:leftChars="0"/>
              <w:rPr>
                <w:rFonts w:eastAsia="標楷體"/>
                <w:sz w:val="28"/>
                <w:szCs w:val="28"/>
              </w:rPr>
            </w:pPr>
            <w:r w:rsidRPr="00867321">
              <w:rPr>
                <w:rFonts w:eastAsia="標楷體" w:hint="eastAsia"/>
                <w:sz w:val="28"/>
                <w:szCs w:val="28"/>
              </w:rPr>
              <w:t>藉由老師發問及學生提問，引導學生思考及解決問題。</w:t>
            </w:r>
          </w:p>
          <w:p w14:paraId="6CD4D458" w14:textId="2012794E" w:rsidR="000049D4" w:rsidRPr="000049D4" w:rsidRDefault="000049D4" w:rsidP="000049D4">
            <w:pPr>
              <w:pStyle w:val="a9"/>
              <w:numPr>
                <w:ilvl w:val="0"/>
                <w:numId w:val="13"/>
              </w:numPr>
              <w:spacing w:afterLines="50" w:after="180"/>
              <w:ind w:leftChars="0"/>
              <w:rPr>
                <w:rFonts w:eastAsia="標楷體"/>
                <w:sz w:val="28"/>
                <w:szCs w:val="28"/>
              </w:rPr>
            </w:pPr>
            <w:r w:rsidRPr="000049D4">
              <w:rPr>
                <w:rFonts w:eastAsia="標楷體" w:hint="eastAsia"/>
                <w:sz w:val="28"/>
                <w:szCs w:val="28"/>
              </w:rPr>
              <w:t>採用分組教學及競賽模式，讓學生培養團隊合作精神。</w:t>
            </w:r>
          </w:p>
        </w:tc>
      </w:tr>
      <w:tr w:rsidR="000049D4" w:rsidRPr="002E3C07" w14:paraId="56D9D301" w14:textId="77777777" w:rsidTr="000049D4">
        <w:tc>
          <w:tcPr>
            <w:tcW w:w="1275" w:type="dxa"/>
          </w:tcPr>
          <w:p w14:paraId="1560F8CD" w14:textId="77777777" w:rsidR="000049D4" w:rsidRPr="002E3C07" w:rsidRDefault="000049D4" w:rsidP="000049D4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14:paraId="219E029C" w14:textId="77777777" w:rsidR="000049D4" w:rsidRPr="007234C5" w:rsidRDefault="000049D4" w:rsidP="000049D4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一、學期成績計算方式如下：</w:t>
            </w:r>
          </w:p>
          <w:p w14:paraId="45D6CCF3" w14:textId="77777777" w:rsidR="000049D4" w:rsidRPr="007234C5" w:rsidRDefault="000049D4" w:rsidP="000049D4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定期評量（段考）佔40%，日常考查成績佔60%，合計100分，成績於第二次段考及第三次段考過後結算並登錄一次。</w:t>
            </w:r>
          </w:p>
          <w:p w14:paraId="5C815B8B" w14:textId="77777777" w:rsidR="000049D4" w:rsidRPr="007234C5" w:rsidRDefault="000049D4" w:rsidP="000049D4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二、考查成績統計說明如下：</w:t>
            </w:r>
          </w:p>
          <w:p w14:paraId="69A1D875" w14:textId="77777777" w:rsidR="000049D4" w:rsidRPr="007234C5" w:rsidRDefault="000049D4" w:rsidP="000049D4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定期考查成績(佔40%)：</w:t>
            </w:r>
          </w:p>
          <w:p w14:paraId="00F9EF1A" w14:textId="778F3515" w:rsidR="000049D4" w:rsidRPr="007234C5" w:rsidRDefault="000049D4" w:rsidP="000049D4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二次段考前：</w:t>
            </w:r>
            <w:r>
              <w:rPr>
                <w:rFonts w:ascii="標楷體" w:eastAsia="標楷體" w:hAnsi="標楷體" w:hint="eastAsia"/>
              </w:rPr>
              <w:t>排球發球</w:t>
            </w:r>
            <w:r>
              <w:rPr>
                <w:rFonts w:ascii="標楷體" w:eastAsia="標楷體" w:hAnsi="標楷體" w:hint="eastAsia"/>
              </w:rPr>
              <w:t>測驗</w:t>
            </w:r>
          </w:p>
          <w:p w14:paraId="0F566FD2" w14:textId="775783B2" w:rsidR="000049D4" w:rsidRPr="007234C5" w:rsidRDefault="000049D4" w:rsidP="000049D4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三次段考前：</w:t>
            </w:r>
            <w:r>
              <w:rPr>
                <w:rFonts w:ascii="標楷體" w:eastAsia="標楷體" w:hAnsi="標楷體" w:hint="eastAsia"/>
              </w:rPr>
              <w:t>排球2人對傳</w:t>
            </w:r>
            <w:r>
              <w:rPr>
                <w:rFonts w:ascii="標楷體" w:eastAsia="標楷體" w:hAnsi="標楷體" w:hint="eastAsia"/>
              </w:rPr>
              <w:t>測驗</w:t>
            </w:r>
          </w:p>
          <w:p w14:paraId="44359675" w14:textId="020C87B0" w:rsidR="000049D4" w:rsidRPr="002E3C07" w:rsidRDefault="000049D4" w:rsidP="000049D4">
            <w:r w:rsidRPr="007234C5">
              <w:rPr>
                <w:rFonts w:ascii="標楷體" w:eastAsia="標楷體" w:hAnsi="標楷體" w:hint="eastAsia"/>
              </w:rPr>
              <w:t xml:space="preserve">    平時成績計算</w:t>
            </w:r>
            <w:r>
              <w:rPr>
                <w:rFonts w:ascii="標楷體" w:eastAsia="標楷體" w:hAnsi="標楷體" w:hint="eastAsia"/>
              </w:rPr>
              <w:t>(6</w:t>
            </w:r>
            <w:r w:rsidRPr="007234C5">
              <w:rPr>
                <w:rFonts w:ascii="標楷體" w:eastAsia="標楷體" w:hAnsi="標楷體" w:hint="eastAsia"/>
              </w:rPr>
              <w:t>0%)：課堂表現登記</w:t>
            </w:r>
            <w:r>
              <w:rPr>
                <w:rFonts w:ascii="標楷體" w:eastAsia="標楷體" w:hAnsi="標楷體" w:hint="eastAsia"/>
              </w:rPr>
              <w:t>加分</w:t>
            </w:r>
            <w:r w:rsidRPr="007234C5">
              <w:rPr>
                <w:rFonts w:ascii="標楷體" w:eastAsia="標楷體" w:hAnsi="標楷體" w:hint="eastAsia"/>
              </w:rPr>
              <w:t>和出缺席</w:t>
            </w:r>
          </w:p>
        </w:tc>
      </w:tr>
    </w:tbl>
    <w:p w14:paraId="7D80B8A8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4E39096E" w14:textId="407E129C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0049D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0049D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4CC5" w14:textId="77777777" w:rsidR="009A4245" w:rsidRDefault="009A4245" w:rsidP="00CA50F3">
      <w:r>
        <w:separator/>
      </w:r>
    </w:p>
  </w:endnote>
  <w:endnote w:type="continuationSeparator" w:id="0">
    <w:p w14:paraId="35D61707" w14:textId="77777777" w:rsidR="009A4245" w:rsidRDefault="009A4245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F1951" w14:textId="77777777" w:rsidR="009A4245" w:rsidRDefault="009A4245" w:rsidP="00CA50F3">
      <w:r>
        <w:separator/>
      </w:r>
    </w:p>
  </w:footnote>
  <w:footnote w:type="continuationSeparator" w:id="0">
    <w:p w14:paraId="4275BD0F" w14:textId="77777777" w:rsidR="009A4245" w:rsidRDefault="009A4245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321C7F"/>
    <w:multiLevelType w:val="hybridMultilevel"/>
    <w:tmpl w:val="7A4422D8"/>
    <w:lvl w:ilvl="0" w:tplc="3F32F3D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DF269A2"/>
    <w:multiLevelType w:val="hybridMultilevel"/>
    <w:tmpl w:val="DD8E457E"/>
    <w:lvl w:ilvl="0" w:tplc="081465C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9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049D4"/>
    <w:rsid w:val="00010DAC"/>
    <w:rsid w:val="00030C47"/>
    <w:rsid w:val="000D1877"/>
    <w:rsid w:val="00113343"/>
    <w:rsid w:val="001447CF"/>
    <w:rsid w:val="001612A7"/>
    <w:rsid w:val="0019015B"/>
    <w:rsid w:val="001E714A"/>
    <w:rsid w:val="0021691A"/>
    <w:rsid w:val="00223D57"/>
    <w:rsid w:val="002616B9"/>
    <w:rsid w:val="002716ED"/>
    <w:rsid w:val="002C55CE"/>
    <w:rsid w:val="002E3C07"/>
    <w:rsid w:val="00336065"/>
    <w:rsid w:val="003716AB"/>
    <w:rsid w:val="003E40FA"/>
    <w:rsid w:val="003E4F1D"/>
    <w:rsid w:val="00516759"/>
    <w:rsid w:val="00516C62"/>
    <w:rsid w:val="0052051C"/>
    <w:rsid w:val="005B7022"/>
    <w:rsid w:val="005C5158"/>
    <w:rsid w:val="005F4DE8"/>
    <w:rsid w:val="006B4625"/>
    <w:rsid w:val="00777ADD"/>
    <w:rsid w:val="007A03F7"/>
    <w:rsid w:val="007A1B00"/>
    <w:rsid w:val="00824EC0"/>
    <w:rsid w:val="00844165"/>
    <w:rsid w:val="00867321"/>
    <w:rsid w:val="008843E3"/>
    <w:rsid w:val="008958D2"/>
    <w:rsid w:val="009170CF"/>
    <w:rsid w:val="0094196C"/>
    <w:rsid w:val="00963530"/>
    <w:rsid w:val="00964005"/>
    <w:rsid w:val="009800DD"/>
    <w:rsid w:val="009A4245"/>
    <w:rsid w:val="009F071C"/>
    <w:rsid w:val="00A04A02"/>
    <w:rsid w:val="00A216D4"/>
    <w:rsid w:val="00A37CA9"/>
    <w:rsid w:val="00A86D62"/>
    <w:rsid w:val="00AD4640"/>
    <w:rsid w:val="00AD635B"/>
    <w:rsid w:val="00AF06D2"/>
    <w:rsid w:val="00AF4DCD"/>
    <w:rsid w:val="00B3558E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E68311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8673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174</Words>
  <Characters>994</Characters>
  <Application>Microsoft Office Word</Application>
  <DocSecurity>0</DocSecurity>
  <Lines>8</Lines>
  <Paragraphs>2</Paragraphs>
  <ScaleCrop>false</ScaleCrop>
  <Company>twjh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6</cp:revision>
  <cp:lastPrinted>2006-08-30T06:59:00Z</cp:lastPrinted>
  <dcterms:created xsi:type="dcterms:W3CDTF">2024-08-30T05:06:00Z</dcterms:created>
  <dcterms:modified xsi:type="dcterms:W3CDTF">2024-09-04T00:09:00Z</dcterms:modified>
</cp:coreProperties>
</file>