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5AD0637F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7A01E8">
        <w:rPr>
          <w:rFonts w:eastAsia="標楷體" w:hint="eastAsia"/>
          <w:b/>
          <w:color w:val="000000"/>
          <w:sz w:val="32"/>
          <w:szCs w:val="32"/>
        </w:rPr>
        <w:t>二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7A01E8">
        <w:rPr>
          <w:rFonts w:eastAsia="標楷體"/>
          <w:b/>
          <w:color w:val="000000"/>
          <w:sz w:val="32"/>
          <w:szCs w:val="32"/>
        </w:rPr>
        <w:t>(</w:t>
      </w:r>
      <w:r w:rsidR="007A01E8">
        <w:rPr>
          <w:rFonts w:eastAsia="標楷體" w:hint="eastAsia"/>
          <w:b/>
          <w:color w:val="000000"/>
          <w:sz w:val="32"/>
          <w:szCs w:val="32"/>
        </w:rPr>
        <w:t>體育班</w:t>
      </w:r>
      <w:r w:rsidR="007A01E8">
        <w:rPr>
          <w:rFonts w:eastAsia="標楷體"/>
          <w:b/>
          <w:color w:val="000000"/>
          <w:sz w:val="32"/>
          <w:szCs w:val="32"/>
        </w:rPr>
        <w:t>)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="007A01E8">
        <w:rPr>
          <w:rFonts w:eastAsia="標楷體" w:hint="eastAsia"/>
          <w:b/>
          <w:color w:val="C00000"/>
          <w:sz w:val="32"/>
          <w:szCs w:val="32"/>
          <w:u w:val="single"/>
        </w:rPr>
        <w:t>公民與社會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7A01E8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451EFC65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公民與社會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439B0C05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2E28F7FB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高二體、育班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3C394864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6115894B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Pr="00311E9D">
              <w:rPr>
                <w:rFonts w:eastAsia="標楷體"/>
                <w:color w:val="000000"/>
              </w:rPr>
              <w:t>週</w:t>
            </w:r>
          </w:p>
        </w:tc>
      </w:tr>
      <w:tr w:rsidR="007A01E8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73C830F7" w14:textId="77777777" w:rsidR="007A01E8" w:rsidRDefault="007A01E8" w:rsidP="007A01E8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瞭解社會規範的影響與變遷、法律的制定程序</w:t>
            </w:r>
          </w:p>
          <w:p w14:paraId="620B7534" w14:textId="77777777" w:rsidR="007A01E8" w:rsidRDefault="007A01E8" w:rsidP="007A01E8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瞭解我國憲法重要精神與規範，提升對自身權利的關注</w:t>
            </w:r>
          </w:p>
          <w:p w14:paraId="6C9C474C" w14:textId="77777777" w:rsidR="007A01E8" w:rsidRDefault="007A01E8" w:rsidP="007A01E8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瞭解行政法規對生活的影響</w:t>
            </w:r>
          </w:p>
          <w:p w14:paraId="42680EAB" w14:textId="77777777" w:rsidR="007A01E8" w:rsidRDefault="007A01E8" w:rsidP="007A01E8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提升對我國司法制度之認知</w:t>
            </w:r>
          </w:p>
          <w:p w14:paraId="5EF4F7B2" w14:textId="77777777" w:rsidR="007A01E8" w:rsidRDefault="007A01E8" w:rsidP="007A01E8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瞭解民事權益的合理保障與限制</w:t>
            </w:r>
          </w:p>
          <w:p w14:paraId="3C9675AD" w14:textId="1031BB8E" w:rsidR="007A01E8" w:rsidRPr="007A01E8" w:rsidRDefault="007A01E8" w:rsidP="007A01E8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 w:rsidRPr="007A01E8">
              <w:rPr>
                <w:rFonts w:eastAsia="標楷體" w:hint="eastAsia"/>
                <w:color w:val="000000"/>
              </w:rPr>
              <w:t>瞭解勞動參與的內涵並提升勞動權益的認知</w:t>
            </w:r>
          </w:p>
        </w:tc>
      </w:tr>
      <w:tr w:rsidR="007A01E8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C53BDC1" w14:textId="77777777" w:rsidR="007A01E8" w:rsidRPr="00761BB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ind w:leftChars="32" w:left="77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1. </w:t>
            </w:r>
            <w:r w:rsidRPr="00761BBD">
              <w:rPr>
                <w:rFonts w:eastAsia="標楷體"/>
                <w:color w:val="000000"/>
              </w:rPr>
              <w:t>探討</w:t>
            </w:r>
            <w:r>
              <w:rPr>
                <w:rFonts w:eastAsia="標楷體" w:hint="eastAsia"/>
                <w:color w:val="000000"/>
              </w:rPr>
              <w:t>社會生活的組織規範、程序運作及參與實踐</w:t>
            </w:r>
          </w:p>
          <w:p w14:paraId="00405C53" w14:textId="77777777" w:rsidR="007A01E8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ind w:leftChars="32" w:left="77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2. </w:t>
            </w:r>
            <w:r>
              <w:rPr>
                <w:rFonts w:eastAsia="標楷體" w:hint="eastAsia"/>
                <w:color w:val="000000"/>
              </w:rPr>
              <w:t>有</w:t>
            </w:r>
            <w:r w:rsidRPr="00761BBD">
              <w:rPr>
                <w:rFonts w:eastAsia="標楷體"/>
                <w:color w:val="000000"/>
              </w:rPr>
              <w:t>系統</w:t>
            </w:r>
            <w:r>
              <w:rPr>
                <w:rFonts w:eastAsia="標楷體" w:hint="eastAsia"/>
                <w:color w:val="000000"/>
              </w:rPr>
              <w:t>地</w:t>
            </w:r>
            <w:r w:rsidRPr="00761BBD">
              <w:rPr>
                <w:rFonts w:eastAsia="標楷體"/>
                <w:color w:val="000000"/>
              </w:rPr>
              <w:t>解釋與整合公民知識</w:t>
            </w:r>
          </w:p>
          <w:p w14:paraId="5428DFB6" w14:textId="46031B6F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ind w:leftChars="32" w:left="77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3. </w:t>
            </w:r>
            <w:r w:rsidRPr="00761BBD">
              <w:rPr>
                <w:rFonts w:eastAsia="標楷體"/>
                <w:color w:val="000000"/>
              </w:rPr>
              <w:t>培養區辨與反思社會現象之能力</w:t>
            </w:r>
          </w:p>
        </w:tc>
      </w:tr>
      <w:tr w:rsidR="007A01E8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109503D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每週</w:t>
            </w:r>
            <w:r w:rsidRPr="00761BBD">
              <w:rPr>
                <w:rFonts w:eastAsia="標楷體"/>
                <w:color w:val="000000"/>
              </w:rPr>
              <w:t>3</w:t>
            </w:r>
            <w:r w:rsidRPr="00761BBD">
              <w:rPr>
                <w:rFonts w:eastAsia="標楷體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55BA1D1D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張柏年、張雅琳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56E101F0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7A01E8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39E0ECA4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公民與社會第二冊教科書（龍騰版）、電腦與投影幕、學習講義等</w:t>
            </w:r>
          </w:p>
        </w:tc>
      </w:tr>
      <w:tr w:rsidR="007A01E8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23DF4ED5" w:rsidR="007A01E8" w:rsidRPr="00311E9D" w:rsidRDefault="007A01E8" w:rsidP="007A01E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教師講授與課堂討論</w:t>
            </w:r>
          </w:p>
        </w:tc>
      </w:tr>
      <w:tr w:rsidR="007A01E8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7A01E8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7A01E8" w:rsidRPr="00743954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F325" w14:textId="77777777" w:rsidR="007A01E8" w:rsidRPr="00761BB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1-1 </w:t>
            </w:r>
            <w:r w:rsidRPr="00761BBD">
              <w:rPr>
                <w:rFonts w:eastAsia="標楷體"/>
                <w:color w:val="000000"/>
              </w:rPr>
              <w:t>社會規範的影響</w:t>
            </w:r>
          </w:p>
          <w:p w14:paraId="3BDDD1E7" w14:textId="7148A7DB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1-2 </w:t>
            </w:r>
            <w:r w:rsidRPr="00761BBD">
              <w:rPr>
                <w:rFonts w:eastAsia="標楷體"/>
                <w:color w:val="000000"/>
              </w:rPr>
              <w:t>社會規範的改變與挑戰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29BEC9E1" w:rsidR="007A01E8" w:rsidRPr="007A01E8" w:rsidRDefault="007A01E8" w:rsidP="007A01E8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7A01E8">
              <w:rPr>
                <w:rFonts w:eastAsia="標楷體"/>
              </w:rPr>
              <w:t>性別平等教育</w:t>
            </w:r>
            <w:r w:rsidRPr="007A01E8">
              <w:rPr>
                <w:rFonts w:eastAsia="標楷體"/>
              </w:rPr>
              <w:t>(c)</w:t>
            </w:r>
          </w:p>
        </w:tc>
      </w:tr>
      <w:tr w:rsidR="007A01E8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7A01E8" w:rsidRPr="00CC36AC" w:rsidRDefault="007A01E8" w:rsidP="007A01E8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7A01E8" w:rsidRPr="00CC36AC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7A01E8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7A01E8" w:rsidRPr="00743954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630FA07D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1-3 </w:t>
            </w:r>
            <w:r w:rsidRPr="00761BBD">
              <w:rPr>
                <w:rFonts w:eastAsia="標楷體"/>
                <w:color w:val="000000"/>
              </w:rPr>
              <w:t>立法的正當程序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A01E8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698CD8B0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1-4 </w:t>
            </w:r>
            <w:r w:rsidRPr="00761BBD">
              <w:rPr>
                <w:rFonts w:eastAsia="標楷體"/>
                <w:color w:val="000000"/>
              </w:rPr>
              <w:t>法律的解釋與適用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5B61CCC0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7A01E8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2E04" w14:textId="77777777" w:rsidR="007A01E8" w:rsidRPr="00761BB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2-1 </w:t>
            </w:r>
            <w:r w:rsidRPr="00761BBD">
              <w:rPr>
                <w:rFonts w:eastAsia="標楷體"/>
                <w:color w:val="000000"/>
              </w:rPr>
              <w:t>人與權利主體</w:t>
            </w:r>
          </w:p>
          <w:p w14:paraId="47EA45C0" w14:textId="24C30B06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2-2 </w:t>
            </w:r>
            <w:r w:rsidRPr="00761BBD">
              <w:rPr>
                <w:rFonts w:eastAsia="標楷體"/>
                <w:color w:val="000000"/>
              </w:rPr>
              <w:t>憲法保障基本權利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D1354E3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A01E8">
              <w:rPr>
                <w:rFonts w:eastAsia="標楷體"/>
              </w:rPr>
              <w:t>法治教育</w:t>
            </w:r>
            <w:r w:rsidRPr="007A01E8">
              <w:rPr>
                <w:rFonts w:eastAsia="標楷體"/>
              </w:rPr>
              <w:t>(d)</w:t>
            </w:r>
          </w:p>
        </w:tc>
      </w:tr>
      <w:tr w:rsidR="007A01E8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698AA82A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2-3 </w:t>
            </w:r>
            <w:r w:rsidRPr="00761BBD">
              <w:rPr>
                <w:rFonts w:eastAsia="標楷體"/>
                <w:color w:val="000000"/>
              </w:rPr>
              <w:t>基本權利的限制與促進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A01E8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07623BF0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2-4 </w:t>
            </w:r>
            <w:r w:rsidRPr="00761BBD">
              <w:rPr>
                <w:rFonts w:eastAsia="標楷體"/>
                <w:color w:val="000000"/>
              </w:rPr>
              <w:t>憲法規範國家公權力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5EA21025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7A01E8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7A01E8" w:rsidRDefault="007A01E8" w:rsidP="007A01E8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7A01E8" w:rsidRPr="00743954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14490DE9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段考前複習</w:t>
            </w:r>
            <w:r w:rsidRPr="00761BBD">
              <w:rPr>
                <w:rFonts w:eastAsia="標楷體"/>
                <w:color w:val="000000"/>
              </w:rPr>
              <w:t>&amp;</w:t>
            </w:r>
            <w:r w:rsidRPr="00761BBD">
              <w:rPr>
                <w:rFonts w:eastAsia="標楷體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A01E8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7A01E8" w:rsidRPr="00743954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8EC" w14:textId="77777777" w:rsidR="007A01E8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60810">
              <w:rPr>
                <w:rFonts w:eastAsia="標楷體"/>
                <w:color w:val="000000"/>
              </w:rPr>
              <w:t xml:space="preserve">3-1 </w:t>
            </w:r>
            <w:r w:rsidRPr="00F60810">
              <w:rPr>
                <w:rFonts w:eastAsia="標楷體" w:hint="eastAsia"/>
                <w:color w:val="000000"/>
              </w:rPr>
              <w:t>行政</w:t>
            </w:r>
            <w:r>
              <w:rPr>
                <w:rFonts w:eastAsia="標楷體" w:hint="eastAsia"/>
                <w:color w:val="000000"/>
              </w:rPr>
              <w:t>法目的與原則</w:t>
            </w:r>
          </w:p>
          <w:p w14:paraId="5A40B380" w14:textId="0545993D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行政程序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31E0185C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A01E8">
              <w:rPr>
                <w:rFonts w:eastAsia="標楷體"/>
              </w:rPr>
              <w:t>法治教育</w:t>
            </w:r>
            <w:r w:rsidRPr="007A01E8">
              <w:rPr>
                <w:rFonts w:eastAsia="標楷體"/>
              </w:rPr>
              <w:t>(d)</w:t>
            </w:r>
          </w:p>
        </w:tc>
      </w:tr>
      <w:tr w:rsidR="007A01E8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0BD35306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60810">
              <w:rPr>
                <w:rFonts w:eastAsia="標楷體"/>
                <w:color w:val="000000"/>
              </w:rPr>
              <w:t>3-3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行政救濟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4524D5A3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7A01E8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32AA" w14:textId="77777777" w:rsidR="007A01E8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4-1 </w:t>
            </w:r>
            <w:r>
              <w:rPr>
                <w:rFonts w:ascii="Apple Color Emoji" w:eastAsia="標楷體" w:hAnsi="Apple Color Emoji" w:cs="Apple Color Emoji" w:hint="eastAsia"/>
                <w:color w:val="000000"/>
              </w:rPr>
              <w:t>刑罰與刑法謙抑</w:t>
            </w:r>
          </w:p>
          <w:p w14:paraId="0662445C" w14:textId="641B87DC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罪刑法定主義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12F73CB1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A01E8">
              <w:rPr>
                <w:rFonts w:eastAsia="標楷體"/>
              </w:rPr>
              <w:t>法治教育</w:t>
            </w:r>
            <w:r w:rsidRPr="007A01E8">
              <w:rPr>
                <w:rFonts w:eastAsia="標楷體"/>
              </w:rPr>
              <w:t>(d)</w:t>
            </w:r>
          </w:p>
        </w:tc>
      </w:tr>
      <w:tr w:rsidR="007A01E8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7A01E8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7A01E8" w:rsidRPr="00743954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7F9643DA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犯罪追訴程序權利保障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A01E8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596BA6BB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4-4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少年刑事司法程序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11E83292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7A01E8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7A01E8" w:rsidRPr="00743954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64C0D5D6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段考前複習</w:t>
            </w:r>
            <w:r w:rsidRPr="00761BBD">
              <w:rPr>
                <w:rFonts w:eastAsia="標楷體"/>
                <w:color w:val="000000"/>
              </w:rPr>
              <w:t>&amp;</w:t>
            </w:r>
            <w:r w:rsidRPr="00761BBD">
              <w:rPr>
                <w:rFonts w:eastAsia="標楷體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1539E6EA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A01E8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38B7E9C6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所有權的物權特性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5FDBEBF0" w:rsidR="007A01E8" w:rsidRPr="00311E9D" w:rsidRDefault="007A01E8" w:rsidP="007A01E8">
            <w:pPr>
              <w:spacing w:line="0" w:lineRule="atLeast"/>
              <w:jc w:val="both"/>
            </w:pPr>
            <w:r w:rsidRPr="007A01E8">
              <w:rPr>
                <w:rFonts w:eastAsia="標楷體"/>
              </w:rPr>
              <w:t>法治教育</w:t>
            </w:r>
            <w:r w:rsidRPr="007A01E8">
              <w:rPr>
                <w:rFonts w:eastAsia="標楷體"/>
              </w:rPr>
              <w:t>(d)</w:t>
            </w:r>
          </w:p>
        </w:tc>
      </w:tr>
      <w:tr w:rsidR="007A01E8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1857" w14:textId="77777777" w:rsidR="007A01E8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配偶財產制的合理性</w:t>
            </w:r>
          </w:p>
          <w:p w14:paraId="68A1305C" w14:textId="6D02790D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繼承制度的合理性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6B015" w14:textId="77777777" w:rsidR="007A01E8" w:rsidRPr="007A01E8" w:rsidRDefault="007A01E8" w:rsidP="007A01E8">
            <w:pPr>
              <w:spacing w:line="0" w:lineRule="atLeast"/>
              <w:jc w:val="both"/>
              <w:rPr>
                <w:rFonts w:eastAsia="標楷體"/>
              </w:rPr>
            </w:pPr>
            <w:r w:rsidRPr="007A01E8">
              <w:rPr>
                <w:rFonts w:eastAsia="標楷體"/>
              </w:rPr>
              <w:t>性別平等教育</w:t>
            </w:r>
            <w:r w:rsidRPr="007A01E8">
              <w:rPr>
                <w:rFonts w:eastAsia="標楷體"/>
              </w:rPr>
              <w:t>(c)</w:t>
            </w:r>
          </w:p>
          <w:p w14:paraId="0AC931E9" w14:textId="2FA20500" w:rsidR="007A01E8" w:rsidRPr="00311E9D" w:rsidRDefault="007A01E8" w:rsidP="007A01E8">
            <w:pPr>
              <w:spacing w:line="0" w:lineRule="atLeast"/>
              <w:jc w:val="both"/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7A01E8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3D166AD3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勞動參與及社會永續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43C05B2C" w:rsidR="007A01E8" w:rsidRPr="00311E9D" w:rsidRDefault="007A01E8" w:rsidP="007A01E8">
            <w:pPr>
              <w:spacing w:line="0" w:lineRule="atLeast"/>
              <w:jc w:val="both"/>
            </w:pPr>
            <w:r w:rsidRPr="007A01E8">
              <w:rPr>
                <w:rFonts w:eastAsia="標楷體"/>
              </w:rPr>
              <w:t>法治教育</w:t>
            </w:r>
            <w:r w:rsidRPr="007A01E8">
              <w:rPr>
                <w:rFonts w:eastAsia="標楷體"/>
              </w:rPr>
              <w:t>(d)</w:t>
            </w:r>
          </w:p>
        </w:tc>
      </w:tr>
      <w:tr w:rsidR="007A01E8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200CFC11" w:rsidR="007A01E8" w:rsidRPr="00311E9D" w:rsidRDefault="007A01E8" w:rsidP="007A01E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6-2 </w:t>
            </w:r>
            <w:r>
              <w:rPr>
                <w:rFonts w:eastAsia="標楷體" w:hint="eastAsia"/>
                <w:color w:val="000000"/>
              </w:rPr>
              <w:t>契約自由與勞動參與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2D2EE2BB" w:rsidR="007A01E8" w:rsidRPr="00311E9D" w:rsidRDefault="007A01E8" w:rsidP="007A01E8">
            <w:pPr>
              <w:spacing w:line="0" w:lineRule="atLeast"/>
              <w:jc w:val="both"/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7A01E8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7A01E8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7A01E8" w:rsidRPr="00743954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7ABCEF81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段考前複習</w:t>
            </w:r>
            <w:r w:rsidRPr="00761BBD">
              <w:rPr>
                <w:rFonts w:eastAsia="標楷體"/>
                <w:color w:val="000000"/>
              </w:rPr>
              <w:t>&amp;</w:t>
            </w:r>
            <w:r w:rsidRPr="00761BBD">
              <w:rPr>
                <w:rFonts w:eastAsia="標楷體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A01E8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7A01E8" w:rsidRPr="00743954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517C7665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高二畢旅（暫定）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A01E8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7A01E8" w:rsidRPr="00311E9D" w:rsidRDefault="007A01E8" w:rsidP="007A01E8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7A01E8" w:rsidRPr="00743954" w:rsidRDefault="007A01E8" w:rsidP="007A01E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7A01E8" w:rsidRPr="00743954" w:rsidRDefault="007A01E8" w:rsidP="007A01E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2ED6E8C5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/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05AC8C83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/</w:t>
            </w:r>
          </w:p>
        </w:tc>
      </w:tr>
      <w:tr w:rsidR="007A01E8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947D7" w14:textId="77777777" w:rsidR="007A01E8" w:rsidRDefault="007A01E8" w:rsidP="007A01E8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定期評量</w:t>
            </w:r>
            <w:r>
              <w:rPr>
                <w:rFonts w:eastAsia="標楷體"/>
                <w:kern w:val="0"/>
              </w:rPr>
              <w:t>70%</w:t>
            </w:r>
            <w:r>
              <w:rPr>
                <w:rFonts w:eastAsia="標楷體" w:hint="eastAsia"/>
                <w:kern w:val="0"/>
              </w:rPr>
              <w:t>（第一、二次段考成績各佔</w:t>
            </w:r>
            <w:r>
              <w:rPr>
                <w:rFonts w:eastAsia="標楷體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，第三次段考</w:t>
            </w:r>
            <w:r>
              <w:rPr>
                <w:rFonts w:eastAsia="標楷體"/>
                <w:kern w:val="0"/>
              </w:rPr>
              <w:t>30%</w:t>
            </w:r>
            <w:r>
              <w:rPr>
                <w:rFonts w:eastAsia="標楷體" w:hint="eastAsia"/>
                <w:kern w:val="0"/>
              </w:rPr>
              <w:t>）</w:t>
            </w:r>
          </w:p>
          <w:p w14:paraId="56A4B740" w14:textId="4F15CD22" w:rsidR="007A01E8" w:rsidRPr="00311E9D" w:rsidRDefault="007A01E8" w:rsidP="007A01E8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/>
                <w:kern w:val="0"/>
              </w:rPr>
              <w:t>30%</w:t>
            </w:r>
          </w:p>
        </w:tc>
      </w:tr>
      <w:tr w:rsidR="007A01E8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F54A50B" w:rsidR="007A01E8" w:rsidRPr="00311E9D" w:rsidRDefault="007A01E8" w:rsidP="007A01E8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體育班</w:t>
            </w:r>
          </w:p>
        </w:tc>
      </w:tr>
      <w:tr w:rsidR="007A01E8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7A01E8" w:rsidRPr="00311E9D" w:rsidRDefault="007A01E8" w:rsidP="007A01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7A01E8" w:rsidRPr="00311E9D" w:rsidRDefault="007A01E8" w:rsidP="007A01E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7A01E8" w:rsidRPr="00311E9D" w:rsidRDefault="007A01E8" w:rsidP="007A01E8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7A01E8" w:rsidRPr="00311E9D" w:rsidRDefault="007A01E8" w:rsidP="007A01E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7A01E8" w:rsidRPr="00311E9D" w:rsidRDefault="007A01E8" w:rsidP="007A01E8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7A01E8" w:rsidRPr="00311E9D" w:rsidRDefault="007A01E8" w:rsidP="007A01E8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F067B" w14:textId="77777777" w:rsidR="00A955F5" w:rsidRDefault="00A955F5" w:rsidP="00091E90">
      <w:r>
        <w:separator/>
      </w:r>
    </w:p>
  </w:endnote>
  <w:endnote w:type="continuationSeparator" w:id="0">
    <w:p w14:paraId="48EACFBB" w14:textId="77777777" w:rsidR="00A955F5" w:rsidRDefault="00A955F5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script"/>
    <w:pitch w:val="fixed"/>
    <w:sig w:usb0="F1002BFF" w:usb1="29DFFFFF" w:usb2="00000037" w:usb3="00000000" w:csb0="001000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C9629" w14:textId="77777777" w:rsidR="00A955F5" w:rsidRDefault="00A955F5" w:rsidP="00091E90">
      <w:r>
        <w:separator/>
      </w:r>
    </w:p>
  </w:footnote>
  <w:footnote w:type="continuationSeparator" w:id="0">
    <w:p w14:paraId="210A6435" w14:textId="77777777" w:rsidR="00A955F5" w:rsidRDefault="00A955F5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B5B2B9F"/>
    <w:multiLevelType w:val="hybridMultilevel"/>
    <w:tmpl w:val="6360D8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2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7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4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8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3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5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6"/>
  </w:num>
  <w:num w:numId="26" w16cid:durableId="407074591">
    <w:abstractNumId w:val="13"/>
  </w:num>
  <w:num w:numId="27" w16cid:durableId="15452889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  <w:num w:numId="30" w16cid:durableId="18249305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01E8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06B74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955F5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7A01E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266</Words>
  <Characters>1520</Characters>
  <Application>Microsoft Office Word</Application>
  <DocSecurity>0</DocSecurity>
  <Lines>12</Lines>
  <Paragraphs>3</Paragraphs>
  <ScaleCrop>false</ScaleCrop>
  <Company>CSSH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Novelwen Chang</cp:lastModifiedBy>
  <cp:revision>60</cp:revision>
  <dcterms:created xsi:type="dcterms:W3CDTF">2024-12-17T05:31:00Z</dcterms:created>
  <dcterms:modified xsi:type="dcterms:W3CDTF">2026-01-12T00:50:00Z</dcterms:modified>
</cp:coreProperties>
</file>